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33C47" w:rsidRDefault="00433C47"/>
    <w:tbl>
      <w:tblPr>
        <w:tblW w:w="0" w:type="auto"/>
        <w:tblInd w:w="108" w:type="dxa"/>
        <w:tblLayout w:type="fixed"/>
        <w:tblLook w:val="0000" w:firstRow="0" w:lastRow="0" w:firstColumn="0" w:lastColumn="0" w:noHBand="0" w:noVBand="0"/>
      </w:tblPr>
      <w:tblGrid>
        <w:gridCol w:w="5103"/>
        <w:gridCol w:w="5103"/>
      </w:tblGrid>
      <w:tr w:rsidR="00512CFA" w:rsidTr="00DE3DED">
        <w:trPr>
          <w:trHeight w:val="80"/>
        </w:trPr>
        <w:tc>
          <w:tcPr>
            <w:tcW w:w="10206" w:type="dxa"/>
            <w:gridSpan w:val="2"/>
          </w:tcPr>
          <w:p w:rsidR="00512CFA" w:rsidRPr="00A97FCD" w:rsidRDefault="00512CFA" w:rsidP="00D96E13">
            <w:pPr>
              <w:spacing w:after="0"/>
              <w:rPr>
                <w:color w:val="FFFFFF"/>
              </w:rPr>
            </w:pPr>
          </w:p>
        </w:tc>
      </w:tr>
      <w:tr w:rsidR="00512CFA" w:rsidRPr="004A333D" w:rsidTr="00F36AF6">
        <w:tc>
          <w:tcPr>
            <w:tcW w:w="5103" w:type="dxa"/>
          </w:tcPr>
          <w:p w:rsidR="00512CFA" w:rsidRPr="004A333D" w:rsidRDefault="00B252EA" w:rsidP="00DE3DED">
            <w:pPr>
              <w:spacing w:before="60" w:after="6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DE3DE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Согласовано</w:t>
            </w:r>
            <w:r w:rsidR="00ED2477" w:rsidRPr="004A333D">
              <w:rPr>
                <w:rFonts w:ascii="Times New Roman" w:hAnsi="Times New Roman" w:cs="Times New Roman"/>
                <w:b/>
                <w:sz w:val="24"/>
                <w:szCs w:val="24"/>
              </w:rPr>
              <w:t>:</w:t>
            </w:r>
          </w:p>
        </w:tc>
        <w:tc>
          <w:tcPr>
            <w:tcW w:w="5103" w:type="dxa"/>
          </w:tcPr>
          <w:p w:rsidR="00512CFA" w:rsidRPr="004A333D" w:rsidRDefault="004742F5" w:rsidP="00ED2477">
            <w:pPr>
              <w:spacing w:before="60" w:after="60" w:line="240" w:lineRule="auto"/>
              <w:jc w:val="center"/>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Утверждаю</w:t>
            </w:r>
            <w:r w:rsidR="00ED2477" w:rsidRPr="004A333D">
              <w:rPr>
                <w:rFonts w:ascii="Times New Roman" w:hAnsi="Times New Roman" w:cs="Times New Roman"/>
                <w:b/>
                <w:sz w:val="24"/>
                <w:szCs w:val="24"/>
              </w:rPr>
              <w:t>:</w:t>
            </w:r>
          </w:p>
        </w:tc>
      </w:tr>
      <w:tr w:rsidR="00512CFA" w:rsidRPr="004A333D" w:rsidTr="00F36AF6">
        <w:tc>
          <w:tcPr>
            <w:tcW w:w="5103" w:type="dxa"/>
          </w:tcPr>
          <w:p w:rsidR="00512CFA" w:rsidRPr="004A333D" w:rsidRDefault="00512CFA" w:rsidP="00AB6934">
            <w:pPr>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Директор </w:t>
            </w:r>
            <w:r w:rsidR="00AB6934" w:rsidRPr="004A333D">
              <w:rPr>
                <w:rFonts w:ascii="Times New Roman" w:hAnsi="Times New Roman" w:cs="Times New Roman"/>
                <w:b/>
                <w:sz w:val="24"/>
                <w:szCs w:val="24"/>
              </w:rPr>
              <w:t>МКУ «КР МКД»</w:t>
            </w:r>
            <w:r w:rsidRPr="004A333D">
              <w:rPr>
                <w:rFonts w:ascii="Times New Roman" w:hAnsi="Times New Roman" w:cs="Times New Roman"/>
                <w:sz w:val="24"/>
                <w:szCs w:val="24"/>
              </w:rPr>
              <w:t xml:space="preserve">                                    </w:t>
            </w:r>
          </w:p>
        </w:tc>
        <w:tc>
          <w:tcPr>
            <w:tcW w:w="5103" w:type="dxa"/>
          </w:tcPr>
          <w:p w:rsidR="0039024E" w:rsidRPr="004A333D" w:rsidRDefault="004C1BCF" w:rsidP="0039024E">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008C3C3A" w:rsidRPr="004A333D">
              <w:rPr>
                <w:rFonts w:ascii="Times New Roman" w:hAnsi="Times New Roman" w:cs="Times New Roman"/>
                <w:b/>
                <w:sz w:val="24"/>
                <w:szCs w:val="24"/>
              </w:rPr>
              <w:t>Д</w:t>
            </w:r>
            <w:r w:rsidRPr="004A333D">
              <w:rPr>
                <w:rFonts w:ascii="Times New Roman" w:hAnsi="Times New Roman" w:cs="Times New Roman"/>
                <w:b/>
                <w:sz w:val="24"/>
                <w:szCs w:val="24"/>
              </w:rPr>
              <w:t xml:space="preserve">иректор </w:t>
            </w:r>
          </w:p>
          <w:p w:rsidR="00512CFA" w:rsidRPr="004A333D" w:rsidRDefault="0039024E" w:rsidP="008C3C3A">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A06456" w:rsidRPr="004A333D">
              <w:rPr>
                <w:rFonts w:ascii="Times New Roman" w:hAnsi="Times New Roman" w:cs="Times New Roman"/>
                <w:b/>
                <w:sz w:val="24"/>
                <w:szCs w:val="24"/>
              </w:rPr>
              <w:t>ООО «</w:t>
            </w:r>
            <w:r w:rsidR="004742F5" w:rsidRPr="004A333D">
              <w:rPr>
                <w:rFonts w:ascii="Times New Roman" w:hAnsi="Times New Roman" w:cs="Times New Roman"/>
                <w:b/>
                <w:sz w:val="24"/>
                <w:szCs w:val="24"/>
              </w:rPr>
              <w:t>ПРИБРЕЖНЫЙ»</w:t>
            </w:r>
            <w:r w:rsidR="008C3C3A" w:rsidRPr="004A333D">
              <w:rPr>
                <w:rFonts w:ascii="Times New Roman" w:hAnsi="Times New Roman" w:cs="Times New Roman"/>
                <w:b/>
                <w:sz w:val="24"/>
                <w:szCs w:val="24"/>
              </w:rPr>
              <w:t xml:space="preserve"> </w:t>
            </w:r>
          </w:p>
        </w:tc>
      </w:tr>
      <w:tr w:rsidR="00512CFA" w:rsidRPr="004A333D" w:rsidTr="00F36AF6">
        <w:tc>
          <w:tcPr>
            <w:tcW w:w="5103" w:type="dxa"/>
          </w:tcPr>
          <w:p w:rsidR="00512CFA" w:rsidRPr="004A333D" w:rsidRDefault="00A502FB" w:rsidP="00AB6934">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w:t>
            </w:r>
            <w:r w:rsidR="00512CFA" w:rsidRPr="004A333D">
              <w:rPr>
                <w:rFonts w:ascii="Times New Roman" w:hAnsi="Times New Roman" w:cs="Times New Roman"/>
                <w:b/>
                <w:sz w:val="24"/>
                <w:szCs w:val="24"/>
              </w:rPr>
              <w:t>/</w:t>
            </w:r>
            <w:r w:rsidR="00512CFA" w:rsidRPr="004A333D">
              <w:rPr>
                <w:rFonts w:ascii="Times New Roman" w:hAnsi="Times New Roman" w:cs="Times New Roman"/>
                <w:sz w:val="24"/>
                <w:szCs w:val="24"/>
              </w:rPr>
              <w:t xml:space="preserve"> </w:t>
            </w:r>
            <w:r w:rsidR="00512CFA" w:rsidRPr="004A333D">
              <w:rPr>
                <w:rFonts w:ascii="Times New Roman" w:hAnsi="Times New Roman" w:cs="Times New Roman"/>
                <w:b/>
                <w:sz w:val="24"/>
                <w:szCs w:val="24"/>
              </w:rPr>
              <w:t>С.Б. Русович</w:t>
            </w:r>
            <w:r w:rsidR="0039024E" w:rsidRPr="004A333D">
              <w:rPr>
                <w:rFonts w:ascii="Times New Roman" w:hAnsi="Times New Roman" w:cs="Times New Roman"/>
                <w:b/>
                <w:sz w:val="24"/>
                <w:szCs w:val="24"/>
              </w:rPr>
              <w:t>/</w:t>
            </w:r>
          </w:p>
          <w:p w:rsidR="00512CFA" w:rsidRPr="004A333D" w:rsidRDefault="00512CFA" w:rsidP="004C1BCF">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«___»____________ 201</w:t>
            </w:r>
            <w:r w:rsidR="00C00978">
              <w:rPr>
                <w:rFonts w:ascii="Times New Roman" w:hAnsi="Times New Roman" w:cs="Times New Roman"/>
                <w:b/>
                <w:sz w:val="24"/>
                <w:szCs w:val="24"/>
              </w:rPr>
              <w:t>9</w:t>
            </w:r>
            <w:r w:rsidRPr="004A333D">
              <w:rPr>
                <w:rFonts w:ascii="Times New Roman" w:hAnsi="Times New Roman" w:cs="Times New Roman"/>
                <w:b/>
                <w:sz w:val="24"/>
                <w:szCs w:val="24"/>
              </w:rPr>
              <w:t xml:space="preserve"> г.</w:t>
            </w:r>
          </w:p>
        </w:tc>
        <w:tc>
          <w:tcPr>
            <w:tcW w:w="5103" w:type="dxa"/>
          </w:tcPr>
          <w:p w:rsidR="00512CFA" w:rsidRPr="004A333D" w:rsidRDefault="004742F5" w:rsidP="00C1302B">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A502FB" w:rsidRPr="004A333D">
              <w:rPr>
                <w:rFonts w:ascii="Times New Roman" w:hAnsi="Times New Roman" w:cs="Times New Roman"/>
                <w:b/>
                <w:sz w:val="24"/>
                <w:szCs w:val="24"/>
              </w:rPr>
              <w:t>______</w:t>
            </w:r>
            <w:r w:rsidR="00512CFA"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И. </w:t>
            </w:r>
            <w:r w:rsidR="008C3C3A" w:rsidRPr="004A333D">
              <w:rPr>
                <w:rFonts w:ascii="Times New Roman" w:hAnsi="Times New Roman" w:cs="Times New Roman"/>
                <w:b/>
                <w:sz w:val="24"/>
                <w:szCs w:val="24"/>
              </w:rPr>
              <w:t xml:space="preserve">А. </w:t>
            </w:r>
            <w:r w:rsidRPr="004A333D">
              <w:rPr>
                <w:rFonts w:ascii="Times New Roman" w:hAnsi="Times New Roman" w:cs="Times New Roman"/>
                <w:b/>
                <w:sz w:val="24"/>
                <w:szCs w:val="24"/>
              </w:rPr>
              <w:t>Журавлев</w:t>
            </w:r>
            <w:r w:rsidR="0039024E" w:rsidRPr="004A333D">
              <w:rPr>
                <w:rFonts w:ascii="Times New Roman" w:hAnsi="Times New Roman" w:cs="Times New Roman"/>
                <w:b/>
                <w:sz w:val="24"/>
                <w:szCs w:val="24"/>
              </w:rPr>
              <w:t>/</w:t>
            </w:r>
          </w:p>
          <w:p w:rsidR="00512CFA" w:rsidRPr="004A333D" w:rsidRDefault="004742F5" w:rsidP="004C1BCF">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«___»__________201</w:t>
            </w:r>
            <w:r w:rsidR="00433C47">
              <w:rPr>
                <w:rFonts w:ascii="Times New Roman" w:hAnsi="Times New Roman" w:cs="Times New Roman"/>
                <w:b/>
                <w:sz w:val="24"/>
                <w:szCs w:val="24"/>
              </w:rPr>
              <w:t>9</w:t>
            </w:r>
            <w:r w:rsidR="00512CFA" w:rsidRPr="004A333D">
              <w:rPr>
                <w:rFonts w:ascii="Times New Roman" w:hAnsi="Times New Roman" w:cs="Times New Roman"/>
                <w:b/>
                <w:sz w:val="24"/>
                <w:szCs w:val="24"/>
              </w:rPr>
              <w:t xml:space="preserve"> г.</w:t>
            </w:r>
          </w:p>
        </w:tc>
      </w:tr>
    </w:tbl>
    <w:p w:rsidR="00512CFA" w:rsidRPr="004A333D" w:rsidRDefault="00761FB8" w:rsidP="00761FB8">
      <w:pPr>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Т</w:t>
      </w:r>
      <w:r w:rsidR="00512CFA" w:rsidRPr="004A333D">
        <w:rPr>
          <w:rFonts w:ascii="Times New Roman" w:hAnsi="Times New Roman" w:cs="Times New Roman"/>
          <w:b/>
          <w:sz w:val="24"/>
          <w:szCs w:val="24"/>
        </w:rPr>
        <w:t>ЕХНИЧЕСКОЕ ЗАДАНИЕ</w:t>
      </w:r>
    </w:p>
    <w:p w:rsidR="00512CFA" w:rsidRPr="004A333D" w:rsidRDefault="0039024E" w:rsidP="00BF341C">
      <w:pPr>
        <w:pStyle w:val="ac"/>
        <w:jc w:val="center"/>
        <w:rPr>
          <w:rFonts w:ascii="Times New Roman" w:hAnsi="Times New Roman" w:cs="Times New Roman"/>
          <w:sz w:val="24"/>
          <w:szCs w:val="24"/>
        </w:rPr>
      </w:pPr>
      <w:r w:rsidRPr="004A333D">
        <w:rPr>
          <w:rFonts w:ascii="Times New Roman" w:eastAsiaTheme="minorEastAsia" w:hAnsi="Times New Roman" w:cs="Times New Roman"/>
          <w:sz w:val="24"/>
          <w:szCs w:val="24"/>
          <w:lang w:eastAsia="ru-RU"/>
        </w:rPr>
        <w:t>на выполнение работ по благоустройству дворовой территории МКД</w:t>
      </w:r>
      <w:r w:rsidR="00F445E7">
        <w:rPr>
          <w:rFonts w:ascii="Times New Roman" w:eastAsiaTheme="minorEastAsia" w:hAnsi="Times New Roman" w:cs="Times New Roman"/>
          <w:sz w:val="24"/>
          <w:szCs w:val="24"/>
          <w:lang w:eastAsia="ru-RU"/>
        </w:rPr>
        <w:t xml:space="preserve"> №64,64а, 66</w:t>
      </w:r>
      <w:r w:rsidRPr="004A333D">
        <w:rPr>
          <w:rFonts w:ascii="Times New Roman" w:eastAsiaTheme="minorEastAsia" w:hAnsi="Times New Roman" w:cs="Times New Roman"/>
          <w:sz w:val="24"/>
          <w:szCs w:val="24"/>
          <w:lang w:eastAsia="ru-RU"/>
        </w:rPr>
        <w:t xml:space="preserve"> по </w:t>
      </w:r>
      <w:r w:rsidR="008C3C3A" w:rsidRPr="004A333D">
        <w:rPr>
          <w:rFonts w:ascii="Times New Roman" w:eastAsiaTheme="minorEastAsia" w:hAnsi="Times New Roman" w:cs="Times New Roman"/>
          <w:sz w:val="24"/>
          <w:szCs w:val="24"/>
          <w:lang w:eastAsia="ru-RU"/>
        </w:rPr>
        <w:t xml:space="preserve">ул. </w:t>
      </w:r>
      <w:r w:rsidR="004742F5" w:rsidRPr="004A333D">
        <w:rPr>
          <w:rFonts w:ascii="Times New Roman" w:eastAsiaTheme="minorEastAsia" w:hAnsi="Times New Roman" w:cs="Times New Roman"/>
          <w:sz w:val="24"/>
          <w:szCs w:val="24"/>
          <w:lang w:eastAsia="ru-RU"/>
        </w:rPr>
        <w:t>Береговая</w:t>
      </w:r>
      <w:r w:rsidRPr="004A333D">
        <w:rPr>
          <w:rFonts w:ascii="Times New Roman" w:eastAsiaTheme="minorEastAsia" w:hAnsi="Times New Roman" w:cs="Times New Roman"/>
          <w:sz w:val="24"/>
          <w:szCs w:val="24"/>
          <w:lang w:eastAsia="ru-RU"/>
        </w:rPr>
        <w:t>,</w:t>
      </w:r>
      <w:bookmarkStart w:id="0" w:name="_GoBack"/>
      <w:bookmarkEnd w:id="0"/>
      <w:r w:rsidR="002D7EC1" w:rsidRPr="004A333D">
        <w:rPr>
          <w:rFonts w:ascii="Times New Roman" w:eastAsiaTheme="minorEastAsia" w:hAnsi="Times New Roman" w:cs="Times New Roman"/>
          <w:sz w:val="24"/>
          <w:szCs w:val="24"/>
          <w:lang w:eastAsia="ru-RU"/>
        </w:rPr>
        <w:t xml:space="preserve"> </w:t>
      </w:r>
      <w:r w:rsidRPr="004A333D">
        <w:rPr>
          <w:rFonts w:ascii="Times New Roman" w:eastAsiaTheme="minorEastAsia" w:hAnsi="Times New Roman" w:cs="Times New Roman"/>
          <w:sz w:val="24"/>
          <w:szCs w:val="24"/>
          <w:lang w:eastAsia="ru-RU"/>
        </w:rPr>
        <w:t xml:space="preserve">г. Калининград </w:t>
      </w:r>
    </w:p>
    <w:p w:rsidR="00A06456" w:rsidRDefault="00A06456" w:rsidP="00A06456">
      <w:pPr>
        <w:jc w:val="center"/>
        <w:rPr>
          <w:rFonts w:ascii="Times New Roman" w:eastAsia="Calibri" w:hAnsi="Times New Roman" w:cs="Times New Roman"/>
          <w:sz w:val="24"/>
          <w:szCs w:val="24"/>
          <w:lang w:eastAsia="en-US"/>
        </w:rPr>
      </w:pPr>
      <w:r w:rsidRPr="004A333D">
        <w:rPr>
          <w:rFonts w:ascii="Times New Roman" w:eastAsia="Calibri" w:hAnsi="Times New Roman" w:cs="Times New Roman"/>
          <w:sz w:val="24"/>
          <w:szCs w:val="24"/>
          <w:lang w:eastAsia="en-US"/>
        </w:rPr>
        <w:t>(</w:t>
      </w:r>
      <w:r w:rsidR="005A55C2" w:rsidRPr="004A333D">
        <w:rPr>
          <w:rFonts w:ascii="Times New Roman" w:eastAsia="Calibri" w:hAnsi="Times New Roman" w:cs="Times New Roman"/>
          <w:sz w:val="24"/>
          <w:szCs w:val="24"/>
          <w:lang w:eastAsia="en-US"/>
        </w:rPr>
        <w:t xml:space="preserve">по </w:t>
      </w:r>
      <w:r w:rsidR="001C167A" w:rsidRPr="004A333D">
        <w:rPr>
          <w:rFonts w:ascii="Times New Roman" w:eastAsia="Calibri" w:hAnsi="Times New Roman" w:cs="Times New Roman"/>
          <w:sz w:val="24"/>
          <w:szCs w:val="24"/>
          <w:lang w:eastAsia="en-US"/>
        </w:rPr>
        <w:t xml:space="preserve">муниципальной программе </w:t>
      </w:r>
      <w:r w:rsidRPr="004A333D">
        <w:rPr>
          <w:rFonts w:ascii="Times New Roman" w:hAnsi="Times New Roman" w:cs="Times New Roman"/>
          <w:sz w:val="24"/>
          <w:szCs w:val="24"/>
        </w:rPr>
        <w:t>«</w:t>
      </w:r>
      <w:r w:rsidR="003C0398">
        <w:rPr>
          <w:rFonts w:ascii="Times New Roman" w:hAnsi="Times New Roman" w:cs="Times New Roman"/>
          <w:sz w:val="24"/>
          <w:szCs w:val="24"/>
        </w:rPr>
        <w:t>Формирование современной городской среды</w:t>
      </w:r>
      <w:r w:rsidRPr="004A333D">
        <w:rPr>
          <w:rFonts w:ascii="Times New Roman" w:hAnsi="Times New Roman" w:cs="Times New Roman"/>
          <w:sz w:val="24"/>
          <w:szCs w:val="24"/>
        </w:rPr>
        <w:t xml:space="preserve"> городского округа «Город Калининград</w:t>
      </w:r>
      <w:r w:rsidRPr="004A333D">
        <w:rPr>
          <w:rFonts w:ascii="Times New Roman" w:eastAsia="Calibri" w:hAnsi="Times New Roman" w:cs="Times New Roman"/>
          <w:sz w:val="24"/>
          <w:szCs w:val="24"/>
          <w:lang w:eastAsia="en-US"/>
        </w:rPr>
        <w:t>»)</w:t>
      </w:r>
    </w:p>
    <w:p w:rsidR="00761FB8" w:rsidRPr="00761FB8" w:rsidRDefault="00512CFA" w:rsidP="00761FB8">
      <w:pPr>
        <w:pStyle w:val="ac"/>
        <w:numPr>
          <w:ilvl w:val="0"/>
          <w:numId w:val="9"/>
        </w:numPr>
        <w:spacing w:before="240" w:after="120"/>
        <w:ind w:left="1077" w:hanging="357"/>
        <w:jc w:val="center"/>
        <w:rPr>
          <w:rFonts w:ascii="Times New Roman" w:hAnsi="Times New Roman" w:cs="Times New Roman"/>
          <w:b/>
          <w:color w:val="000000"/>
          <w:sz w:val="24"/>
          <w:szCs w:val="24"/>
          <w:lang w:eastAsia="ar-SA"/>
        </w:rPr>
      </w:pPr>
      <w:r w:rsidRPr="004A333D">
        <w:rPr>
          <w:rFonts w:ascii="Times New Roman" w:hAnsi="Times New Roman" w:cs="Times New Roman"/>
          <w:b/>
          <w:color w:val="000000"/>
          <w:sz w:val="24"/>
          <w:szCs w:val="24"/>
          <w:lang w:eastAsia="ar-SA"/>
        </w:rPr>
        <w:t>Основные данные по объекту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п/п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761FB8">
        <w:trPr>
          <w:trHeight w:val="642"/>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tcPr>
          <w:p w:rsidR="00512CFA" w:rsidRPr="004A333D" w:rsidRDefault="00512CFA" w:rsidP="003C0398">
            <w:pPr>
              <w:rPr>
                <w:rFonts w:ascii="Times New Roman" w:hAnsi="Times New Roman" w:cs="Times New Roman"/>
                <w:sz w:val="24"/>
                <w:szCs w:val="24"/>
                <w:lang w:eastAsia="ar-SA"/>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 xml:space="preserve">адресу:                </w:t>
            </w:r>
            <w:r w:rsidR="008C3C3A" w:rsidRPr="004A333D">
              <w:rPr>
                <w:rFonts w:ascii="Times New Roman" w:hAnsi="Times New Roman" w:cs="Times New Roman"/>
                <w:sz w:val="24"/>
                <w:szCs w:val="24"/>
              </w:rPr>
              <w:t>.</w:t>
            </w:r>
            <w:r w:rsidR="004742F5" w:rsidRPr="004A333D">
              <w:rPr>
                <w:rFonts w:ascii="Times New Roman" w:hAnsi="Times New Roman" w:cs="Times New Roman"/>
                <w:sz w:val="24"/>
                <w:szCs w:val="24"/>
              </w:rPr>
              <w:t xml:space="preserve"> </w:t>
            </w:r>
            <w:r w:rsidR="003C0398">
              <w:rPr>
                <w:rFonts w:ascii="Times New Roman" w:hAnsi="Times New Roman" w:cs="Times New Roman"/>
                <w:sz w:val="24"/>
                <w:szCs w:val="24"/>
              </w:rPr>
              <w:t>ул.</w:t>
            </w:r>
            <w:r w:rsidR="004742F5" w:rsidRPr="004A333D">
              <w:rPr>
                <w:rFonts w:ascii="Times New Roman" w:hAnsi="Times New Roman" w:cs="Times New Roman"/>
                <w:sz w:val="24"/>
                <w:szCs w:val="24"/>
              </w:rPr>
              <w:t>Береговая</w:t>
            </w:r>
            <w:r w:rsidR="008C3C3A" w:rsidRPr="004A333D">
              <w:rPr>
                <w:rFonts w:ascii="Times New Roman" w:hAnsi="Times New Roman" w:cs="Times New Roman"/>
                <w:sz w:val="24"/>
                <w:szCs w:val="24"/>
              </w:rPr>
              <w:t>, 6</w:t>
            </w:r>
            <w:r w:rsidR="004742F5" w:rsidRPr="004A333D">
              <w:rPr>
                <w:rFonts w:ascii="Times New Roman" w:hAnsi="Times New Roman" w:cs="Times New Roman"/>
                <w:sz w:val="24"/>
                <w:szCs w:val="24"/>
              </w:rPr>
              <w:t>4, 6</w:t>
            </w:r>
            <w:r w:rsidR="008C3C3A" w:rsidRPr="004A333D">
              <w:rPr>
                <w:rFonts w:ascii="Times New Roman" w:hAnsi="Times New Roman" w:cs="Times New Roman"/>
                <w:sz w:val="24"/>
                <w:szCs w:val="24"/>
              </w:rPr>
              <w:t>4</w:t>
            </w:r>
            <w:r w:rsidR="004742F5" w:rsidRPr="004A333D">
              <w:rPr>
                <w:rFonts w:ascii="Times New Roman" w:hAnsi="Times New Roman" w:cs="Times New Roman"/>
                <w:sz w:val="24"/>
                <w:szCs w:val="24"/>
              </w:rPr>
              <w:t>а</w:t>
            </w:r>
            <w:r w:rsidR="008C3C3A" w:rsidRPr="004A333D">
              <w:rPr>
                <w:rFonts w:ascii="Times New Roman" w:hAnsi="Times New Roman" w:cs="Times New Roman"/>
                <w:sz w:val="24"/>
                <w:szCs w:val="24"/>
              </w:rPr>
              <w:t xml:space="preserve">, </w:t>
            </w:r>
            <w:r w:rsidR="004742F5" w:rsidRPr="004A333D">
              <w:rPr>
                <w:rFonts w:ascii="Times New Roman" w:hAnsi="Times New Roman" w:cs="Times New Roman"/>
                <w:sz w:val="24"/>
                <w:szCs w:val="24"/>
              </w:rPr>
              <w:t>6</w:t>
            </w:r>
            <w:r w:rsidR="008C3C3A" w:rsidRPr="004A333D">
              <w:rPr>
                <w:rFonts w:ascii="Times New Roman" w:hAnsi="Times New Roman" w:cs="Times New Roman"/>
                <w:sz w:val="24"/>
                <w:szCs w:val="24"/>
              </w:rPr>
              <w:t>6</w:t>
            </w:r>
          </w:p>
        </w:tc>
      </w:tr>
      <w:tr w:rsidR="00512CFA" w:rsidRPr="004A333D" w:rsidTr="00761FB8">
        <w:trPr>
          <w:trHeight w:val="499"/>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tcPr>
          <w:p w:rsidR="00512CFA" w:rsidRPr="004A333D" w:rsidRDefault="00512CFA" w:rsidP="00CA01AA">
            <w:pPr>
              <w:pStyle w:val="ac"/>
              <w:snapToGrid w:val="0"/>
              <w:spacing w:before="40" w:after="40"/>
              <w:rPr>
                <w:rFonts w:ascii="Times New Roman" w:hAnsi="Times New Roman" w:cs="Times New Roman"/>
                <w:sz w:val="24"/>
                <w:szCs w:val="24"/>
                <w:lang w:eastAsia="ar-SA"/>
              </w:rPr>
            </w:pPr>
            <w:r w:rsidRPr="004A333D">
              <w:rPr>
                <w:rFonts w:ascii="Times New Roman" w:hAnsi="Times New Roman" w:cs="Times New Roman"/>
                <w:sz w:val="24"/>
                <w:szCs w:val="24"/>
              </w:rPr>
              <w:t>Россия, 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Калининград,</w:t>
            </w:r>
          </w:p>
        </w:tc>
      </w:tr>
      <w:tr w:rsidR="00512CFA" w:rsidRPr="004A333D" w:rsidTr="00761FB8">
        <w:trPr>
          <w:trHeight w:val="407"/>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tcPr>
          <w:p w:rsidR="00512CFA" w:rsidRPr="004A333D" w:rsidRDefault="00C00F32" w:rsidP="002E49FC">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4742F5" w:rsidRPr="004A333D">
              <w:rPr>
                <w:rFonts w:ascii="Times New Roman" w:hAnsi="Times New Roman" w:cs="Times New Roman"/>
                <w:sz w:val="24"/>
                <w:szCs w:val="24"/>
              </w:rPr>
              <w:t>ПРИБРЕЖНЫЙ</w:t>
            </w:r>
            <w:r w:rsidR="008C3C3A" w:rsidRPr="004A333D">
              <w:rPr>
                <w:rFonts w:ascii="Times New Roman" w:hAnsi="Times New Roman" w:cs="Times New Roman"/>
                <w:sz w:val="24"/>
                <w:szCs w:val="24"/>
              </w:rPr>
              <w:t>»</w:t>
            </w:r>
          </w:p>
        </w:tc>
      </w:tr>
      <w:tr w:rsidR="00512CFA" w:rsidRPr="004A333D" w:rsidTr="00761FB8">
        <w:trPr>
          <w:trHeight w:val="435"/>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761FB8">
        <w:trPr>
          <w:trHeight w:val="360"/>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761FB8">
        <w:trPr>
          <w:trHeight w:val="420"/>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761FB8">
        <w:trPr>
          <w:trHeight w:val="420"/>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761FB8">
        <w:trPr>
          <w:trHeight w:val="483"/>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761FB8">
        <w:trPr>
          <w:trHeight w:val="547"/>
          <w:jc w:val="center"/>
        </w:trPr>
        <w:tc>
          <w:tcPr>
            <w:tcW w:w="568" w:type="dxa"/>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Результаты работ должны удовлетворять всем нормативным документам.</w:t>
            </w:r>
          </w:p>
        </w:tc>
      </w:tr>
    </w:tbl>
    <w:p w:rsidR="00512CFA" w:rsidRPr="004A333D" w:rsidRDefault="00512CFA" w:rsidP="00761FB8">
      <w:pPr>
        <w:spacing w:before="120" w:after="120" w:line="240" w:lineRule="auto"/>
        <w:jc w:val="center"/>
        <w:rPr>
          <w:rFonts w:ascii="Times New Roman" w:hAnsi="Times New Roman" w:cs="Times New Roman"/>
          <w:b/>
          <w:sz w:val="24"/>
          <w:szCs w:val="24"/>
        </w:rPr>
      </w:pPr>
      <w:r w:rsidRPr="004A333D">
        <w:rPr>
          <w:rFonts w:ascii="Times New Roman" w:hAnsi="Times New Roman" w:cs="Times New Roman"/>
          <w:b/>
          <w:color w:val="000000"/>
          <w:sz w:val="24"/>
          <w:szCs w:val="24"/>
          <w:lang w:eastAsia="ar-SA"/>
        </w:rPr>
        <w:t>Технические условия и требования</w:t>
      </w: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915776">
            <w:pPr>
              <w:spacing w:after="0" w:line="240" w:lineRule="auto"/>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Pr="004A333D">
              <w:rPr>
                <w:rFonts w:ascii="Times New Roman" w:hAnsi="Times New Roman" w:cs="Times New Roman"/>
                <w:sz w:val="24"/>
                <w:szCs w:val="24"/>
              </w:rPr>
              <w:t xml:space="preserve"> по адресу:</w:t>
            </w:r>
            <w:r w:rsidR="00CA01AA" w:rsidRPr="004A333D">
              <w:rPr>
                <w:rFonts w:ascii="Times New Roman" w:hAnsi="Times New Roman" w:cs="Times New Roman"/>
                <w:sz w:val="24"/>
                <w:szCs w:val="24"/>
              </w:rPr>
              <w:t xml:space="preserve"> </w:t>
            </w:r>
            <w:r w:rsidR="008C3C3A" w:rsidRPr="004A333D">
              <w:rPr>
                <w:rFonts w:ascii="Times New Roman" w:hAnsi="Times New Roman" w:cs="Times New Roman"/>
                <w:sz w:val="24"/>
                <w:szCs w:val="24"/>
              </w:rPr>
              <w:t xml:space="preserve">ул. </w:t>
            </w:r>
            <w:r w:rsidR="004742F5" w:rsidRPr="004A333D">
              <w:rPr>
                <w:rFonts w:ascii="Times New Roman" w:hAnsi="Times New Roman" w:cs="Times New Roman"/>
                <w:sz w:val="24"/>
                <w:szCs w:val="24"/>
              </w:rPr>
              <w:t>Береговая</w:t>
            </w:r>
            <w:r w:rsidR="0039024E" w:rsidRPr="004A333D">
              <w:rPr>
                <w:rFonts w:ascii="Times New Roman" w:eastAsiaTheme="minorEastAsia" w:hAnsi="Times New Roman" w:cs="Times New Roman"/>
                <w:sz w:val="24"/>
                <w:szCs w:val="24"/>
                <w:lang w:eastAsia="ru-RU"/>
              </w:rPr>
              <w:t xml:space="preserve">, </w:t>
            </w:r>
            <w:r w:rsidR="008C3C3A" w:rsidRPr="004A333D">
              <w:rPr>
                <w:rFonts w:ascii="Times New Roman" w:eastAsiaTheme="minorEastAsia" w:hAnsi="Times New Roman" w:cs="Times New Roman"/>
                <w:sz w:val="24"/>
                <w:szCs w:val="24"/>
                <w:lang w:eastAsia="ru-RU"/>
              </w:rPr>
              <w:t>6</w:t>
            </w:r>
            <w:r w:rsidR="004742F5" w:rsidRPr="004A333D">
              <w:rPr>
                <w:rFonts w:ascii="Times New Roman" w:eastAsiaTheme="minorEastAsia" w:hAnsi="Times New Roman" w:cs="Times New Roman"/>
                <w:sz w:val="24"/>
                <w:szCs w:val="24"/>
                <w:lang w:eastAsia="ru-RU"/>
              </w:rPr>
              <w:t>4</w:t>
            </w:r>
            <w:r w:rsidR="0039024E" w:rsidRPr="004A333D">
              <w:rPr>
                <w:rFonts w:ascii="Times New Roman" w:eastAsiaTheme="minorEastAsia" w:hAnsi="Times New Roman" w:cs="Times New Roman"/>
                <w:sz w:val="24"/>
                <w:szCs w:val="24"/>
                <w:lang w:eastAsia="ru-RU"/>
              </w:rPr>
              <w:t>,</w:t>
            </w:r>
            <w:r w:rsidR="008C3C3A" w:rsidRPr="004A333D">
              <w:rPr>
                <w:rFonts w:ascii="Times New Roman" w:eastAsiaTheme="minorEastAsia" w:hAnsi="Times New Roman" w:cs="Times New Roman"/>
                <w:sz w:val="24"/>
                <w:szCs w:val="24"/>
                <w:lang w:eastAsia="ru-RU"/>
              </w:rPr>
              <w:t xml:space="preserve"> </w:t>
            </w:r>
            <w:r w:rsidR="004742F5" w:rsidRPr="004A333D">
              <w:rPr>
                <w:rFonts w:ascii="Times New Roman" w:eastAsiaTheme="minorEastAsia" w:hAnsi="Times New Roman" w:cs="Times New Roman"/>
                <w:sz w:val="24"/>
                <w:szCs w:val="24"/>
                <w:lang w:eastAsia="ru-RU"/>
              </w:rPr>
              <w:t>64а</w:t>
            </w:r>
            <w:r w:rsidR="0039024E" w:rsidRPr="004A333D">
              <w:rPr>
                <w:rFonts w:ascii="Times New Roman" w:eastAsiaTheme="minorEastAsia" w:hAnsi="Times New Roman" w:cs="Times New Roman"/>
                <w:sz w:val="24"/>
                <w:szCs w:val="24"/>
                <w:lang w:eastAsia="ru-RU"/>
              </w:rPr>
              <w:t>,</w:t>
            </w:r>
            <w:r w:rsidR="00767C8A" w:rsidRPr="004A333D">
              <w:rPr>
                <w:rFonts w:ascii="Times New Roman" w:eastAsiaTheme="minorEastAsia" w:hAnsi="Times New Roman" w:cs="Times New Roman"/>
                <w:sz w:val="24"/>
                <w:szCs w:val="24"/>
                <w:lang w:eastAsia="ru-RU"/>
              </w:rPr>
              <w:t xml:space="preserve"> </w:t>
            </w:r>
            <w:r w:rsidR="004742F5" w:rsidRPr="004A333D">
              <w:rPr>
                <w:rFonts w:ascii="Times New Roman" w:eastAsiaTheme="minorEastAsia" w:hAnsi="Times New Roman" w:cs="Times New Roman"/>
                <w:sz w:val="24"/>
                <w:szCs w:val="24"/>
                <w:lang w:eastAsia="ru-RU"/>
              </w:rPr>
              <w:t>6</w:t>
            </w:r>
            <w:r w:rsidR="008C3C3A" w:rsidRPr="004A333D">
              <w:rPr>
                <w:rFonts w:ascii="Times New Roman" w:eastAsiaTheme="minorEastAsia" w:hAnsi="Times New Roman" w:cs="Times New Roman"/>
                <w:sz w:val="24"/>
                <w:szCs w:val="24"/>
                <w:lang w:eastAsia="ru-RU"/>
              </w:rPr>
              <w:t>6</w:t>
            </w:r>
            <w:r w:rsidR="004742F5" w:rsidRPr="004A333D">
              <w:rPr>
                <w:rFonts w:ascii="Times New Roman" w:eastAsiaTheme="minorEastAsia" w:hAnsi="Times New Roman" w:cs="Times New Roman"/>
                <w:sz w:val="24"/>
                <w:szCs w:val="24"/>
                <w:lang w:eastAsia="ru-RU"/>
              </w:rPr>
              <w:t>,</w:t>
            </w:r>
            <w:r w:rsidR="0039024E" w:rsidRPr="004A333D">
              <w:rPr>
                <w:rFonts w:ascii="Times New Roman" w:eastAsiaTheme="minorEastAsia" w:hAnsi="Times New Roman" w:cs="Times New Roman"/>
                <w:sz w:val="24"/>
                <w:szCs w:val="24"/>
                <w:lang w:eastAsia="ru-RU"/>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шурфирование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расклинцовкой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по результату шурфирования произвести оценку и возможность обеспечения 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9639" w:type="dxa"/>
            <w:vAlign w:val="center"/>
          </w:tcPr>
          <w:p w:rsidR="00512CFA" w:rsidRPr="004A333D"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A333D"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сохранность строительных материалов, оборудования, инвентаря;</w:t>
            </w:r>
          </w:p>
          <w:p w:rsidR="00512CFA"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Pr>
                <w:rFonts w:ascii="Times New Roman" w:hAnsi="Times New Roman" w:cs="Times New Roman"/>
                <w:color w:val="000000"/>
                <w:sz w:val="24"/>
                <w:szCs w:val="24"/>
              </w:rPr>
              <w:t xml:space="preserve">- </w:t>
            </w:r>
            <w:r>
              <w:rPr>
                <w:rFonts w:ascii="Times New Roman" w:eastAsia="Calibri" w:hAnsi="Times New Roman" w:cs="Times New Roman"/>
                <w:sz w:val="24"/>
                <w:szCs w:val="24"/>
                <w:lang w:eastAsia="en-US"/>
              </w:rPr>
              <w:t>соблюдение</w:t>
            </w:r>
            <w:r w:rsidRPr="00F4459A">
              <w:rPr>
                <w:rFonts w:ascii="Times New Roman" w:eastAsia="Calibri" w:hAnsi="Times New Roman" w:cs="Times New Roman"/>
                <w:sz w:val="24"/>
                <w:szCs w:val="24"/>
                <w:lang w:eastAsia="en-US"/>
              </w:rPr>
              <w:t xml:space="preserve"> норм экологической безопасности, </w:t>
            </w:r>
          </w:p>
          <w:p w:rsidR="00F4459A"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рациональное</w:t>
            </w:r>
            <w:r w:rsidRPr="00F4459A">
              <w:rPr>
                <w:rFonts w:ascii="Times New Roman" w:eastAsia="Calibri" w:hAnsi="Times New Roman" w:cs="Times New Roman"/>
                <w:sz w:val="24"/>
                <w:szCs w:val="24"/>
                <w:lang w:eastAsia="en-US"/>
              </w:rPr>
              <w:t xml:space="preserve"> использованию территории</w:t>
            </w:r>
            <w:r>
              <w:rPr>
                <w:rFonts w:ascii="Times New Roman" w:eastAsia="Calibri" w:hAnsi="Times New Roman" w:cs="Times New Roman"/>
                <w:sz w:val="24"/>
                <w:szCs w:val="24"/>
                <w:lang w:eastAsia="en-US"/>
              </w:rPr>
              <w:t>, охрану</w:t>
            </w:r>
            <w:r w:rsidRPr="00F4459A">
              <w:rPr>
                <w:rFonts w:ascii="Times New Roman" w:eastAsia="Calibri" w:hAnsi="Times New Roman" w:cs="Times New Roman"/>
                <w:sz w:val="24"/>
                <w:szCs w:val="24"/>
                <w:lang w:eastAsia="en-US"/>
              </w:rPr>
              <w:t xml:space="preserve"> окружающей среды, зеленых насаждений и земли. </w:t>
            </w:r>
          </w:p>
          <w:p w:rsidR="000C237D" w:rsidRPr="004A333D"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F4459A">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r>
              <w:rPr>
                <w:rFonts w:ascii="Times New Roman" w:eastAsia="Calibri" w:hAnsi="Times New Roman" w:cs="Times New Roman"/>
                <w:sz w:val="24"/>
                <w:szCs w:val="24"/>
                <w:lang w:eastAsia="en-US"/>
              </w:rPr>
              <w:t>;</w:t>
            </w:r>
          </w:p>
          <w:p w:rsidR="00512CFA" w:rsidRPr="004A333D"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A333D"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A333D"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р</w:t>
            </w:r>
            <w:r w:rsidRPr="004A333D">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A333D">
              <w:rPr>
                <w:rFonts w:ascii="Times New Roman" w:hAnsi="Times New Roman" w:cs="Times New Roman"/>
                <w:sz w:val="24"/>
                <w:szCs w:val="24"/>
              </w:rPr>
              <w:t>Управлением</w:t>
            </w:r>
            <w:r w:rsidRPr="004A333D">
              <w:rPr>
                <w:rFonts w:ascii="Times New Roman" w:hAnsi="Times New Roman" w:cs="Times New Roman"/>
                <w:sz w:val="24"/>
                <w:szCs w:val="24"/>
              </w:rPr>
              <w:t xml:space="preserve"> ГИБДД</w:t>
            </w:r>
            <w:r w:rsidR="003028B1" w:rsidRPr="004A333D">
              <w:rPr>
                <w:rFonts w:ascii="Times New Roman" w:hAnsi="Times New Roman" w:cs="Times New Roman"/>
                <w:sz w:val="24"/>
                <w:szCs w:val="24"/>
              </w:rPr>
              <w:t xml:space="preserve"> УМВД РОССИИ по Калининградской области</w:t>
            </w:r>
            <w:r w:rsidRPr="004A333D">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СНиП</w:t>
            </w:r>
            <w:r w:rsidR="00F445E7">
              <w:rPr>
                <w:rFonts w:ascii="Times New Roman" w:hAnsi="Times New Roman" w:cs="Times New Roman"/>
                <w:color w:val="000000"/>
                <w:sz w:val="24"/>
                <w:szCs w:val="24"/>
              </w:rPr>
              <w:t xml:space="preserve"> 12</w:t>
            </w:r>
            <w:r w:rsidRPr="004A333D">
              <w:rPr>
                <w:rFonts w:ascii="Times New Roman" w:hAnsi="Times New Roman" w:cs="Times New Roman"/>
                <w:color w:val="000000"/>
                <w:sz w:val="24"/>
                <w:szCs w:val="24"/>
              </w:rPr>
              <w:t>.01.</w:t>
            </w:r>
            <w:r w:rsidR="00F445E7">
              <w:rPr>
                <w:rFonts w:ascii="Times New Roman" w:hAnsi="Times New Roman" w:cs="Times New Roman"/>
                <w:color w:val="000000"/>
                <w:sz w:val="24"/>
                <w:szCs w:val="24"/>
              </w:rPr>
              <w:t>2004</w:t>
            </w:r>
            <w:r w:rsidRPr="004A333D">
              <w:rPr>
                <w:rFonts w:ascii="Times New Roman" w:hAnsi="Times New Roman" w:cs="Times New Roman"/>
                <w:color w:val="000000"/>
                <w:sz w:val="24"/>
                <w:szCs w:val="24"/>
              </w:rPr>
              <w:t xml:space="preserve"> «Организация строитель</w:t>
            </w:r>
            <w:r w:rsidR="00F445E7">
              <w:rPr>
                <w:rFonts w:ascii="Times New Roman" w:hAnsi="Times New Roman" w:cs="Times New Roman"/>
                <w:color w:val="000000"/>
                <w:sz w:val="24"/>
                <w:szCs w:val="24"/>
              </w:rPr>
              <w:t>ства</w:t>
            </w:r>
            <w:r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3C0398">
              <w:rPr>
                <w:rFonts w:ascii="Times New Roman" w:hAnsi="Times New Roman" w:cs="Times New Roman"/>
                <w:color w:val="000000"/>
                <w:sz w:val="24"/>
                <w:szCs w:val="24"/>
              </w:rPr>
              <w:t>93-</w:t>
            </w:r>
            <w:r w:rsidR="004A333D">
              <w:rPr>
                <w:rFonts w:ascii="Times New Roman" w:hAnsi="Times New Roman" w:cs="Times New Roman"/>
                <w:color w:val="000000"/>
                <w:sz w:val="24"/>
                <w:szCs w:val="24"/>
              </w:rPr>
              <w:t>2014</w:t>
            </w:r>
            <w:r w:rsidR="00151604" w:rsidRPr="004A333D">
              <w:rPr>
                <w:rFonts w:ascii="Times New Roman" w:hAnsi="Times New Roman" w:cs="Times New Roman"/>
                <w:color w:val="000000"/>
                <w:sz w:val="24"/>
                <w:szCs w:val="24"/>
              </w:rPr>
              <w:t xml:space="preserve"> «</w:t>
            </w:r>
            <w:r w:rsidR="003C0398">
              <w:rPr>
                <w:rFonts w:ascii="Times New Roman" w:hAnsi="Times New Roman" w:cs="Times New Roman"/>
                <w:color w:val="000000"/>
                <w:sz w:val="24"/>
                <w:szCs w:val="24"/>
              </w:rPr>
              <w:t>Песок для строительных работ</w:t>
            </w:r>
            <w:r w:rsidR="00151604" w:rsidRPr="004A333D">
              <w:rPr>
                <w:rFonts w:ascii="Times New Roman" w:hAnsi="Times New Roman" w:cs="Times New Roman"/>
                <w:color w:val="000000"/>
                <w:sz w:val="24"/>
                <w:szCs w:val="24"/>
              </w:rPr>
              <w:t>»; ГОСТ 25607-2009 «Смеси щебеночно-гравийно</w:t>
            </w:r>
            <w:r w:rsid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 xml:space="preserve"> песчаные для покрытий и оснований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w:t>
            </w:r>
            <w:r w:rsidRPr="004A333D">
              <w:rPr>
                <w:rFonts w:ascii="Times New Roman" w:hAnsi="Times New Roman" w:cs="Times New Roman"/>
                <w:color w:val="000000"/>
                <w:sz w:val="24"/>
                <w:szCs w:val="24"/>
              </w:rPr>
              <w:lastRenderedPageBreak/>
              <w:t xml:space="preserve">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lastRenderedPageBreak/>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4A333D" w:rsidTr="00761FB8">
        <w:trPr>
          <w:trHeight w:val="1135"/>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tcPr>
          <w:p w:rsidR="0039024E" w:rsidRPr="004A333D" w:rsidRDefault="00366EA8" w:rsidP="00366EA8">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767C8A" w:rsidRPr="004A333D">
              <w:rPr>
                <w:rFonts w:ascii="Times New Roman" w:hAnsi="Times New Roman" w:cs="Times New Roman"/>
                <w:color w:val="000000"/>
                <w:sz w:val="24"/>
                <w:szCs w:val="24"/>
              </w:rPr>
              <w:t>120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767C8A" w:rsidRPr="004A333D">
              <w:rPr>
                <w:rFonts w:ascii="Times New Roman" w:hAnsi="Times New Roman" w:cs="Times New Roman"/>
                <w:color w:val="000000"/>
                <w:sz w:val="24"/>
                <w:szCs w:val="24"/>
              </w:rPr>
              <w:t>11</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КС2, КС-3. Срок выполнения работ исчисляется с момента получения ордера на раскопки.</w:t>
            </w:r>
          </w:p>
        </w:tc>
      </w:tr>
    </w:tbl>
    <w:p w:rsidR="00FD50F0" w:rsidRDefault="00FD50F0" w:rsidP="009D78B7">
      <w:pPr>
        <w:pStyle w:val="ac"/>
        <w:ind w:left="284"/>
        <w:jc w:val="both"/>
        <w:rPr>
          <w:rFonts w:ascii="Times New Roman" w:hAnsi="Times New Roman" w:cs="Times New Roman"/>
          <w:sz w:val="24"/>
          <w:szCs w:val="24"/>
        </w:rPr>
      </w:pPr>
    </w:p>
    <w:p w:rsidR="00761FB8" w:rsidRPr="004A333D" w:rsidRDefault="00761FB8" w:rsidP="009D78B7">
      <w:pPr>
        <w:pStyle w:val="ac"/>
        <w:ind w:left="284"/>
        <w:jc w:val="both"/>
        <w:rPr>
          <w:rFonts w:ascii="Times New Roman" w:hAnsi="Times New Roman" w:cs="Times New Roman"/>
          <w:sz w:val="24"/>
          <w:szCs w:val="24"/>
        </w:rPr>
      </w:pPr>
    </w:p>
    <w:p w:rsidR="009F5B8B" w:rsidRDefault="00761FB8" w:rsidP="00A7788B">
      <w:pPr>
        <w:pStyle w:val="ac"/>
        <w:numPr>
          <w:ilvl w:val="0"/>
          <w:numId w:val="9"/>
        </w:numPr>
        <w:jc w:val="center"/>
        <w:rPr>
          <w:rFonts w:ascii="Times New Roman" w:hAnsi="Times New Roman" w:cs="Times New Roman"/>
          <w:b/>
          <w:sz w:val="24"/>
          <w:szCs w:val="24"/>
        </w:rPr>
      </w:pPr>
      <w:r>
        <w:rPr>
          <w:rFonts w:ascii="Times New Roman" w:hAnsi="Times New Roman" w:cs="Times New Roman"/>
          <w:b/>
          <w:sz w:val="24"/>
          <w:szCs w:val="24"/>
        </w:rPr>
        <w:t>О</w:t>
      </w:r>
      <w:r w:rsidR="009F5B8B" w:rsidRPr="004A333D">
        <w:rPr>
          <w:rFonts w:ascii="Times New Roman" w:hAnsi="Times New Roman" w:cs="Times New Roman"/>
          <w:b/>
          <w:sz w:val="24"/>
          <w:szCs w:val="24"/>
        </w:rPr>
        <w:t>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39"/>
      </w:tblGrid>
      <w:tr w:rsidR="009F5B8B" w:rsidRPr="004A333D" w:rsidTr="00761FB8">
        <w:trPr>
          <w:trHeight w:val="892"/>
        </w:trPr>
        <w:tc>
          <w:tcPr>
            <w:tcW w:w="567" w:type="dxa"/>
            <w:tcBorders>
              <w:top w:val="single" w:sz="4" w:space="0" w:color="auto"/>
              <w:left w:val="single" w:sz="4" w:space="0" w:color="auto"/>
              <w:bottom w:val="single" w:sz="4" w:space="0" w:color="auto"/>
              <w:right w:val="single" w:sz="4" w:space="0" w:color="auto"/>
            </w:tcBorders>
            <w:hideMark/>
          </w:tcPr>
          <w:p w:rsidR="009F5B8B" w:rsidRPr="004A333D" w:rsidRDefault="003C0398" w:rsidP="00A7788B">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9F5B8B" w:rsidRPr="00B252EA" w:rsidRDefault="00C45BBF" w:rsidP="00B252EA">
            <w:pPr>
              <w:jc w:val="both"/>
              <w:rPr>
                <w:i/>
                <w:iCs/>
              </w:rPr>
            </w:pPr>
            <w:r w:rsidRPr="004A333D">
              <w:rPr>
                <w:rFonts w:ascii="Times New Roman" w:hAnsi="Times New Roman" w:cs="Times New Roman"/>
                <w:b/>
                <w:sz w:val="24"/>
                <w:szCs w:val="24"/>
                <w:lang w:eastAsia="ru-RU"/>
              </w:rPr>
              <w:t>Качели детские.</w:t>
            </w:r>
            <w:r w:rsidR="00017D60" w:rsidRPr="004A333D">
              <w:rPr>
                <w:rFonts w:ascii="Times New Roman" w:hAnsi="Times New Roman" w:cs="Times New Roman"/>
                <w:sz w:val="24"/>
                <w:szCs w:val="24"/>
              </w:rPr>
              <w:t xml:space="preserve"> Предназначены для детей от 3-х до 14 лет</w:t>
            </w:r>
            <w:r w:rsidR="003C0398">
              <w:rPr>
                <w:rFonts w:ascii="Times New Roman" w:hAnsi="Times New Roman" w:cs="Times New Roman"/>
                <w:sz w:val="24"/>
                <w:szCs w:val="24"/>
              </w:rPr>
              <w:t>.</w:t>
            </w:r>
            <w:r w:rsidR="00660A5A" w:rsidRPr="004A333D">
              <w:rPr>
                <w:rFonts w:ascii="Times New Roman" w:hAnsi="Times New Roman" w:cs="Times New Roman"/>
                <w:sz w:val="24"/>
                <w:szCs w:val="24"/>
              </w:rPr>
              <w:t xml:space="preserve"> </w:t>
            </w:r>
            <w:r w:rsidRPr="004A333D">
              <w:rPr>
                <w:rFonts w:ascii="Times New Roman" w:hAnsi="Times New Roman" w:cs="Times New Roman"/>
                <w:sz w:val="24"/>
                <w:szCs w:val="24"/>
              </w:rPr>
              <w:t>Качели в установленном виде длин</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1637</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008E087E"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ширин</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2950</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высот</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1968</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00915776" w:rsidRPr="004A333D">
              <w:rPr>
                <w:rFonts w:ascii="Times New Roman" w:hAnsi="Times New Roman" w:cs="Times New Roman"/>
                <w:sz w:val="24"/>
                <w:szCs w:val="24"/>
              </w:rPr>
              <w:t xml:space="preserve"> </w:t>
            </w:r>
            <w:r w:rsidR="00916426">
              <w:rPr>
                <w:rFonts w:ascii="Times New Roman" w:hAnsi="Times New Roman" w:cs="Times New Roman"/>
                <w:sz w:val="24"/>
                <w:szCs w:val="24"/>
              </w:rPr>
              <w:t>мм</w:t>
            </w:r>
            <w:r w:rsidR="003C0398">
              <w:rPr>
                <w:rFonts w:ascii="Times New Roman" w:hAnsi="Times New Roman" w:cs="Times New Roman"/>
                <w:sz w:val="24"/>
                <w:szCs w:val="24"/>
              </w:rPr>
              <w:t>.</w:t>
            </w:r>
            <w:r w:rsidR="0012005F">
              <w:tab/>
            </w:r>
          </w:p>
        </w:tc>
      </w:tr>
      <w:tr w:rsidR="00916426" w:rsidRPr="004A333D" w:rsidTr="00DE3DED">
        <w:trPr>
          <w:trHeight w:val="6232"/>
        </w:trPr>
        <w:tc>
          <w:tcPr>
            <w:tcW w:w="567" w:type="dxa"/>
            <w:tcBorders>
              <w:top w:val="single" w:sz="4" w:space="0" w:color="auto"/>
              <w:left w:val="single" w:sz="4" w:space="0" w:color="auto"/>
              <w:right w:val="single" w:sz="4" w:space="0" w:color="auto"/>
            </w:tcBorders>
          </w:tcPr>
          <w:p w:rsidR="00916426" w:rsidRDefault="003C0398" w:rsidP="00761FB8">
            <w:pPr>
              <w:pStyle w:val="ac"/>
              <w:jc w:val="center"/>
              <w:rPr>
                <w:rFonts w:ascii="Times New Roman" w:hAnsi="Times New Roman" w:cs="Times New Roman"/>
                <w:sz w:val="24"/>
                <w:szCs w:val="24"/>
              </w:rPr>
            </w:pPr>
            <w:r>
              <w:rPr>
                <w:rFonts w:ascii="Times New Roman" w:hAnsi="Times New Roman" w:cs="Times New Roman"/>
                <w:sz w:val="24"/>
                <w:szCs w:val="24"/>
              </w:rPr>
              <w:t>2</w:t>
            </w: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Pr="004A333D" w:rsidRDefault="00916426" w:rsidP="00916426">
            <w:pPr>
              <w:pStyle w:val="ac"/>
              <w:jc w:val="center"/>
              <w:rPr>
                <w:rFonts w:ascii="Times New Roman" w:hAnsi="Times New Roman" w:cs="Times New Roman"/>
                <w:sz w:val="24"/>
                <w:szCs w:val="24"/>
              </w:rPr>
            </w:pPr>
          </w:p>
        </w:tc>
        <w:tc>
          <w:tcPr>
            <w:tcW w:w="9639" w:type="dxa"/>
            <w:tcBorders>
              <w:top w:val="single" w:sz="4" w:space="0" w:color="auto"/>
              <w:left w:val="single" w:sz="4" w:space="0" w:color="auto"/>
              <w:right w:val="single" w:sz="4" w:space="0" w:color="auto"/>
            </w:tcBorders>
          </w:tcPr>
          <w:p w:rsidR="00916426" w:rsidRDefault="00916426" w:rsidP="00916426">
            <w:pPr>
              <w:jc w:val="both"/>
              <w:rPr>
                <w:rFonts w:ascii="Times New Roman" w:hAnsi="Times New Roman" w:cs="Times New Roman"/>
                <w:sz w:val="24"/>
                <w:szCs w:val="24"/>
              </w:rPr>
            </w:pPr>
            <w:r w:rsidRPr="004A333D">
              <w:rPr>
                <w:rFonts w:ascii="Times New Roman" w:hAnsi="Times New Roman" w:cs="Times New Roman"/>
                <w:b/>
                <w:sz w:val="24"/>
                <w:szCs w:val="24"/>
              </w:rPr>
              <w:t>Дет</w:t>
            </w:r>
            <w:r w:rsidR="00761FB8">
              <w:rPr>
                <w:rFonts w:ascii="Times New Roman" w:hAnsi="Times New Roman" w:cs="Times New Roman"/>
                <w:b/>
                <w:sz w:val="24"/>
                <w:szCs w:val="24"/>
              </w:rPr>
              <w:t>ск</w:t>
            </w:r>
            <w:r w:rsidRPr="004A333D">
              <w:rPr>
                <w:rFonts w:ascii="Times New Roman" w:hAnsi="Times New Roman" w:cs="Times New Roman"/>
                <w:b/>
                <w:sz w:val="24"/>
                <w:szCs w:val="24"/>
              </w:rPr>
              <w:t>ий гимнастический комплекс.</w:t>
            </w:r>
            <w:r w:rsidRPr="004A333D">
              <w:rPr>
                <w:rFonts w:ascii="Times New Roman" w:hAnsi="Times New Roman" w:cs="Times New Roman"/>
                <w:sz w:val="24"/>
                <w:szCs w:val="24"/>
              </w:rPr>
              <w:t xml:space="preserve"> Предназначен для детей от 3-х до 14 лет. Спортивный комплекс в установленном виде длиной не менее 6270 мм, шириной не менее 4950 мм, высотой не менее 2520 мм должен состоять из одной башни и 3-х шведских стенок.</w:t>
            </w:r>
            <w:r w:rsidR="003C0398">
              <w:rPr>
                <w:rFonts w:ascii="Times New Roman" w:hAnsi="Times New Roman" w:cs="Times New Roman"/>
                <w:sz w:val="24"/>
                <w:szCs w:val="24"/>
              </w:rPr>
              <w:t xml:space="preserve"> </w:t>
            </w:r>
            <w:r w:rsidRPr="004A333D">
              <w:rPr>
                <w:rFonts w:ascii="Times New Roman" w:hAnsi="Times New Roman" w:cs="Times New Roman"/>
                <w:sz w:val="24"/>
                <w:szCs w:val="24"/>
              </w:rPr>
              <w:t xml:space="preserve">Башня открытая с размерами площадки не менее 700х700 мм, высотой до уровня пола площадки не менее </w:t>
            </w:r>
            <w:smartTag w:uri="urn:schemas-microsoft-com:office:smarttags" w:element="metricconverter">
              <w:smartTagPr>
                <w:attr w:name="ProductID" w:val="1480 мм"/>
              </w:smartTagPr>
              <w:r w:rsidRPr="004A333D">
                <w:rPr>
                  <w:rFonts w:ascii="Times New Roman" w:hAnsi="Times New Roman" w:cs="Times New Roman"/>
                  <w:sz w:val="24"/>
                  <w:szCs w:val="24"/>
                </w:rPr>
                <w:t>1480 мм</w:t>
              </w:r>
            </w:smartTag>
            <w:r w:rsidRPr="004A333D">
              <w:rPr>
                <w:rFonts w:ascii="Times New Roman" w:hAnsi="Times New Roman" w:cs="Times New Roman"/>
                <w:sz w:val="24"/>
                <w:szCs w:val="24"/>
              </w:rPr>
              <w:t xml:space="preserve">, высотой до вершины опорных стоек не менее </w:t>
            </w:r>
            <w:smartTag w:uri="urn:schemas-microsoft-com:office:smarttags" w:element="metricconverter">
              <w:smartTagPr>
                <w:attr w:name="ProductID" w:val="2200 мм"/>
              </w:smartTagPr>
              <w:r w:rsidRPr="004A333D">
                <w:rPr>
                  <w:rFonts w:ascii="Times New Roman" w:hAnsi="Times New Roman" w:cs="Times New Roman"/>
                  <w:sz w:val="24"/>
                  <w:szCs w:val="24"/>
                </w:rPr>
                <w:t>2200 мм</w:t>
              </w:r>
            </w:smartTag>
            <w:r w:rsidRPr="004A333D">
              <w:rPr>
                <w:rFonts w:ascii="Times New Roman" w:hAnsi="Times New Roman" w:cs="Times New Roman"/>
                <w:sz w:val="24"/>
                <w:szCs w:val="24"/>
              </w:rPr>
              <w:t>. Башня должна быть оборудована следующими функциональными элементами:</w:t>
            </w:r>
            <w:r w:rsidRPr="004A333D">
              <w:rPr>
                <w:rFonts w:ascii="Times New Roman" w:hAnsi="Times New Roman" w:cs="Times New Roman"/>
                <w:sz w:val="24"/>
                <w:szCs w:val="24"/>
                <w:lang w:eastAsia="ru-RU"/>
              </w:rPr>
              <w:t xml:space="preserve"> </w:t>
            </w:r>
          </w:p>
          <w:p w:rsidR="00916426" w:rsidRDefault="00916426" w:rsidP="00916426">
            <w:pPr>
              <w:jc w:val="both"/>
              <w:rPr>
                <w:rFonts w:ascii="Times New Roman" w:hAnsi="Times New Roman" w:cs="Times New Roman"/>
                <w:sz w:val="24"/>
                <w:szCs w:val="24"/>
              </w:rPr>
            </w:pPr>
            <w:r w:rsidRPr="004A333D">
              <w:rPr>
                <w:rFonts w:ascii="Times New Roman" w:hAnsi="Times New Roman" w:cs="Times New Roman"/>
                <w:sz w:val="24"/>
                <w:szCs w:val="24"/>
              </w:rPr>
              <w:t>- Игровой элемент «</w:t>
            </w:r>
            <w:r w:rsidRPr="004A333D">
              <w:rPr>
                <w:rFonts w:ascii="Times New Roman" w:hAnsi="Times New Roman" w:cs="Times New Roman"/>
                <w:b/>
                <w:sz w:val="24"/>
                <w:szCs w:val="24"/>
              </w:rPr>
              <w:t>Наклонная плоскость для лазанья</w:t>
            </w:r>
            <w:r w:rsidRPr="004A333D">
              <w:rPr>
                <w:rFonts w:ascii="Times New Roman" w:hAnsi="Times New Roman" w:cs="Times New Roman"/>
                <w:sz w:val="24"/>
                <w:szCs w:val="24"/>
              </w:rPr>
              <w:t>»</w:t>
            </w:r>
            <w:r>
              <w:rPr>
                <w:rFonts w:ascii="Times New Roman" w:hAnsi="Times New Roman" w:cs="Times New Roman"/>
                <w:sz w:val="24"/>
                <w:szCs w:val="24"/>
              </w:rPr>
              <w:t>;</w:t>
            </w:r>
          </w:p>
          <w:p w:rsidR="00916426" w:rsidRDefault="00916426" w:rsidP="00916426">
            <w:pPr>
              <w:jc w:val="both"/>
              <w:rPr>
                <w:rFonts w:ascii="Times New Roman" w:hAnsi="Times New Roman" w:cs="Times New Roman"/>
                <w:sz w:val="24"/>
                <w:szCs w:val="24"/>
              </w:rPr>
            </w:pPr>
            <w:r>
              <w:rPr>
                <w:rFonts w:ascii="Times New Roman" w:hAnsi="Times New Roman" w:cs="Times New Roman"/>
                <w:sz w:val="24"/>
                <w:szCs w:val="24"/>
              </w:rPr>
              <w:t>-</w:t>
            </w:r>
            <w:r w:rsidRPr="004A333D">
              <w:rPr>
                <w:rFonts w:ascii="Times New Roman" w:hAnsi="Times New Roman" w:cs="Times New Roman"/>
                <w:sz w:val="24"/>
                <w:szCs w:val="24"/>
              </w:rPr>
              <w:t xml:space="preserve"> Спортивный элемент «</w:t>
            </w:r>
            <w:r w:rsidRPr="004A333D">
              <w:rPr>
                <w:rFonts w:ascii="Times New Roman" w:hAnsi="Times New Roman" w:cs="Times New Roman"/>
                <w:b/>
                <w:sz w:val="24"/>
                <w:szCs w:val="24"/>
              </w:rPr>
              <w:t>Вертикальная лестница</w:t>
            </w:r>
            <w:r w:rsidRPr="004A333D">
              <w:rPr>
                <w:rFonts w:ascii="Times New Roman" w:hAnsi="Times New Roman" w:cs="Times New Roman"/>
                <w:sz w:val="24"/>
                <w:szCs w:val="24"/>
              </w:rPr>
              <w:t>»</w:t>
            </w:r>
            <w:r w:rsidR="003C0398">
              <w:rPr>
                <w:rFonts w:ascii="Times New Roman" w:hAnsi="Times New Roman" w:cs="Times New Roman"/>
                <w:sz w:val="24"/>
                <w:szCs w:val="24"/>
              </w:rPr>
              <w:t>;</w:t>
            </w:r>
          </w:p>
          <w:p w:rsidR="003C0398" w:rsidRDefault="00916426" w:rsidP="00916426">
            <w:pPr>
              <w:jc w:val="both"/>
              <w:rPr>
                <w:rFonts w:ascii="Times New Roman" w:hAnsi="Times New Roman" w:cs="Times New Roman"/>
                <w:sz w:val="24"/>
                <w:szCs w:val="24"/>
              </w:rPr>
            </w:pPr>
            <w:r>
              <w:rPr>
                <w:rFonts w:ascii="Times New Roman" w:hAnsi="Times New Roman" w:cs="Times New Roman"/>
                <w:sz w:val="24"/>
                <w:szCs w:val="24"/>
              </w:rPr>
              <w:t>-</w:t>
            </w:r>
            <w:r w:rsidRPr="004A333D">
              <w:rPr>
                <w:rFonts w:ascii="Times New Roman" w:hAnsi="Times New Roman" w:cs="Times New Roman"/>
                <w:sz w:val="24"/>
                <w:szCs w:val="24"/>
              </w:rPr>
              <w:t>Спортивный элемент «</w:t>
            </w:r>
            <w:r w:rsidRPr="004A333D">
              <w:rPr>
                <w:rFonts w:ascii="Times New Roman" w:hAnsi="Times New Roman" w:cs="Times New Roman"/>
                <w:b/>
                <w:sz w:val="24"/>
                <w:szCs w:val="24"/>
              </w:rPr>
              <w:t>Вертикальный лазательный шест с винтовой спиралью</w:t>
            </w:r>
            <w:r w:rsidRPr="004A333D">
              <w:rPr>
                <w:rFonts w:ascii="Times New Roman" w:hAnsi="Times New Roman" w:cs="Times New Roman"/>
                <w:sz w:val="24"/>
                <w:szCs w:val="24"/>
              </w:rPr>
              <w:t>» высотой не более 2400мм.</w:t>
            </w:r>
          </w:p>
          <w:p w:rsidR="00916426" w:rsidRPr="003C0398" w:rsidRDefault="00916426" w:rsidP="00916426">
            <w:pPr>
              <w:jc w:val="both"/>
              <w:rPr>
                <w:rFonts w:ascii="Times New Roman" w:hAnsi="Times New Roman" w:cs="Times New Roman"/>
                <w:sz w:val="24"/>
                <w:szCs w:val="24"/>
              </w:rPr>
            </w:pPr>
            <w:r w:rsidRPr="004A333D">
              <w:rPr>
                <w:rFonts w:ascii="Times New Roman" w:hAnsi="Times New Roman" w:cs="Times New Roman"/>
                <w:sz w:val="24"/>
                <w:szCs w:val="24"/>
              </w:rPr>
              <w:t>Шведская стенка в количестве не менее 3-х шт</w:t>
            </w:r>
            <w:r w:rsidR="003C0398">
              <w:rPr>
                <w:rFonts w:ascii="Times New Roman" w:hAnsi="Times New Roman" w:cs="Times New Roman"/>
                <w:sz w:val="24"/>
                <w:szCs w:val="24"/>
              </w:rPr>
              <w:t>.</w:t>
            </w:r>
            <w:r w:rsidRPr="004A333D">
              <w:rPr>
                <w:rFonts w:ascii="Times New Roman" w:hAnsi="Times New Roman" w:cs="Times New Roman"/>
                <w:sz w:val="24"/>
                <w:szCs w:val="24"/>
              </w:rPr>
              <w:t xml:space="preserve"> должна быть оборудована функциональным элементом «вертикальная лестница» в количестве не менее 5-х шт, Спортивный элемент «</w:t>
            </w:r>
            <w:r w:rsidRPr="004A333D">
              <w:rPr>
                <w:rFonts w:ascii="Times New Roman" w:hAnsi="Times New Roman" w:cs="Times New Roman"/>
                <w:b/>
                <w:sz w:val="24"/>
                <w:szCs w:val="24"/>
              </w:rPr>
              <w:t>Вертикальная одинарная канатная сетка для лазанья</w:t>
            </w:r>
            <w:r w:rsidRPr="004A333D">
              <w:rPr>
                <w:rFonts w:ascii="Times New Roman" w:hAnsi="Times New Roman" w:cs="Times New Roman"/>
                <w:sz w:val="24"/>
                <w:szCs w:val="24"/>
              </w:rPr>
              <w:t xml:space="preserve">». Между башней и шведской стенкой должен быть установлен горизонтальный разновысотный рукоход длиной не менее </w:t>
            </w:r>
            <w:smartTag w:uri="urn:schemas-microsoft-com:office:smarttags" w:element="metricconverter">
              <w:smartTagPr>
                <w:attr w:name="ProductID" w:val="2000 мм"/>
              </w:smartTagPr>
              <w:r w:rsidRPr="004A333D">
                <w:rPr>
                  <w:rFonts w:ascii="Times New Roman" w:hAnsi="Times New Roman" w:cs="Times New Roman"/>
                  <w:sz w:val="24"/>
                  <w:szCs w:val="24"/>
                </w:rPr>
                <w:t>2000 мм</w:t>
              </w:r>
            </w:smartTag>
            <w:r w:rsidRPr="004A333D">
              <w:rPr>
                <w:rFonts w:ascii="Times New Roman" w:hAnsi="Times New Roman" w:cs="Times New Roman"/>
                <w:sz w:val="24"/>
                <w:szCs w:val="24"/>
              </w:rPr>
              <w:t xml:space="preserve">, шириной не более </w:t>
            </w:r>
            <w:smartTag w:uri="urn:schemas-microsoft-com:office:smarttags" w:element="metricconverter">
              <w:smartTagPr>
                <w:attr w:name="ProductID" w:val="800 мм"/>
              </w:smartTagPr>
              <w:r w:rsidRPr="004A333D">
                <w:rPr>
                  <w:rFonts w:ascii="Times New Roman" w:hAnsi="Times New Roman" w:cs="Times New Roman"/>
                  <w:sz w:val="24"/>
                  <w:szCs w:val="24"/>
                </w:rPr>
                <w:t>800 мм</w:t>
              </w:r>
            </w:smartTag>
            <w:r w:rsidRPr="004A333D">
              <w:rPr>
                <w:rFonts w:ascii="Times New Roman" w:hAnsi="Times New Roman" w:cs="Times New Roman"/>
                <w:sz w:val="24"/>
                <w:szCs w:val="24"/>
              </w:rPr>
              <w:t>, высотой не более 2200мм.</w:t>
            </w:r>
            <w:r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rPr>
              <w:t>Между шведскими стенками должен быть установлен спортивный элемент «</w:t>
            </w:r>
            <w:r w:rsidRPr="004A333D">
              <w:rPr>
                <w:rFonts w:ascii="Times New Roman" w:hAnsi="Times New Roman" w:cs="Times New Roman"/>
                <w:b/>
                <w:sz w:val="24"/>
                <w:szCs w:val="24"/>
              </w:rPr>
              <w:t>Бревно Бум</w:t>
            </w:r>
            <w:r w:rsidRPr="004A333D">
              <w:rPr>
                <w:rFonts w:ascii="Times New Roman" w:hAnsi="Times New Roman" w:cs="Times New Roman"/>
                <w:sz w:val="24"/>
                <w:szCs w:val="24"/>
              </w:rPr>
              <w:t xml:space="preserve">» </w:t>
            </w:r>
            <w:r w:rsidR="003C0398">
              <w:rPr>
                <w:rFonts w:ascii="Times New Roman" w:hAnsi="Times New Roman" w:cs="Times New Roman"/>
                <w:sz w:val="24"/>
                <w:szCs w:val="24"/>
              </w:rPr>
              <w:t xml:space="preserve"> в </w:t>
            </w:r>
            <w:r w:rsidRPr="004A333D">
              <w:rPr>
                <w:rFonts w:ascii="Times New Roman" w:hAnsi="Times New Roman" w:cs="Times New Roman"/>
                <w:sz w:val="24"/>
                <w:szCs w:val="24"/>
              </w:rPr>
              <w:t>количестве 1шт</w:t>
            </w:r>
            <w:r>
              <w:rPr>
                <w:rFonts w:ascii="Times New Roman" w:hAnsi="Times New Roman" w:cs="Times New Roman"/>
                <w:sz w:val="24"/>
                <w:szCs w:val="24"/>
              </w:rPr>
              <w:t>.</w:t>
            </w:r>
          </w:p>
        </w:tc>
      </w:tr>
      <w:tr w:rsidR="009F5B8B" w:rsidRPr="004A333D" w:rsidTr="00761FB8">
        <w:trPr>
          <w:trHeight w:val="1088"/>
        </w:trPr>
        <w:tc>
          <w:tcPr>
            <w:tcW w:w="567" w:type="dxa"/>
            <w:tcBorders>
              <w:top w:val="single" w:sz="4" w:space="0" w:color="auto"/>
              <w:left w:val="single" w:sz="4" w:space="0" w:color="auto"/>
              <w:bottom w:val="single" w:sz="4" w:space="0" w:color="auto"/>
              <w:right w:val="single" w:sz="4" w:space="0" w:color="auto"/>
            </w:tcBorders>
            <w:hideMark/>
          </w:tcPr>
          <w:p w:rsidR="009F5B8B" w:rsidRPr="004A333D" w:rsidRDefault="00A7788B"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tcBorders>
              <w:top w:val="single" w:sz="4" w:space="0" w:color="auto"/>
              <w:left w:val="single" w:sz="4" w:space="0" w:color="auto"/>
              <w:bottom w:val="single" w:sz="4" w:space="0" w:color="auto"/>
              <w:right w:val="single" w:sz="4" w:space="0" w:color="auto"/>
            </w:tcBorders>
          </w:tcPr>
          <w:p w:rsidR="00C91948" w:rsidRPr="004A333D" w:rsidRDefault="00747190" w:rsidP="00916426">
            <w:pPr>
              <w:jc w:val="both"/>
              <w:rPr>
                <w:rFonts w:ascii="Times New Roman" w:hAnsi="Times New Roman" w:cs="Times New Roman"/>
                <w:sz w:val="24"/>
                <w:szCs w:val="24"/>
              </w:rPr>
            </w:pPr>
            <w:r w:rsidRPr="004A333D">
              <w:rPr>
                <w:rFonts w:ascii="Times New Roman" w:hAnsi="Times New Roman" w:cs="Times New Roman"/>
                <w:b/>
                <w:sz w:val="24"/>
                <w:szCs w:val="24"/>
                <w:lang w:eastAsia="ru-RU"/>
              </w:rPr>
              <w:t>Качалка балансир «Гномик»</w:t>
            </w:r>
            <w:r w:rsidR="00366F22" w:rsidRPr="004A333D">
              <w:rPr>
                <w:rFonts w:ascii="Times New Roman" w:hAnsi="Times New Roman" w:cs="Times New Roman"/>
                <w:b/>
                <w:sz w:val="24"/>
                <w:szCs w:val="24"/>
                <w:lang w:eastAsia="ru-RU"/>
              </w:rPr>
              <w:t>.</w:t>
            </w:r>
            <w:r w:rsidR="00A55014" w:rsidRPr="004A333D">
              <w:rPr>
                <w:rFonts w:ascii="Times New Roman" w:hAnsi="Times New Roman" w:cs="Times New Roman"/>
                <w:sz w:val="24"/>
                <w:szCs w:val="24"/>
                <w:lang w:eastAsia="ru-RU"/>
              </w:rPr>
              <w:t xml:space="preserve"> </w:t>
            </w:r>
            <w:r w:rsidR="00017D60" w:rsidRPr="004A333D">
              <w:rPr>
                <w:rFonts w:ascii="Times New Roman" w:hAnsi="Times New Roman" w:cs="Times New Roman"/>
                <w:sz w:val="24"/>
                <w:szCs w:val="24"/>
              </w:rPr>
              <w:t xml:space="preserve">Предназначена для детей от 3-х до 7 -ми лет. </w:t>
            </w:r>
            <w:r w:rsidR="00A55014" w:rsidRPr="004A333D">
              <w:rPr>
                <w:rFonts w:ascii="Times New Roman" w:hAnsi="Times New Roman" w:cs="Times New Roman"/>
                <w:sz w:val="24"/>
                <w:szCs w:val="24"/>
              </w:rPr>
              <w:t>Игровой модуль балансир с декоративным оформлением в виде фигурки гномика в установленном виде длиной не менее 2149</w:t>
            </w:r>
            <w:r w:rsidR="00916426">
              <w:rPr>
                <w:rFonts w:ascii="Times New Roman" w:hAnsi="Times New Roman" w:cs="Times New Roman"/>
                <w:sz w:val="24"/>
                <w:szCs w:val="24"/>
              </w:rPr>
              <w:t xml:space="preserve"> </w:t>
            </w:r>
            <w:r w:rsidR="00A55014" w:rsidRPr="004A333D">
              <w:rPr>
                <w:rFonts w:ascii="Times New Roman" w:hAnsi="Times New Roman" w:cs="Times New Roman"/>
                <w:sz w:val="24"/>
                <w:szCs w:val="24"/>
              </w:rPr>
              <w:t>(±10)</w:t>
            </w:r>
            <w:r w:rsidR="00915776" w:rsidRPr="004A333D">
              <w:rPr>
                <w:rFonts w:ascii="Times New Roman" w:hAnsi="Times New Roman" w:cs="Times New Roman"/>
                <w:sz w:val="24"/>
                <w:szCs w:val="24"/>
              </w:rPr>
              <w:t xml:space="preserve"> </w:t>
            </w:r>
            <w:r w:rsidR="00A55014" w:rsidRPr="004A333D">
              <w:rPr>
                <w:rFonts w:ascii="Times New Roman" w:hAnsi="Times New Roman" w:cs="Times New Roman"/>
                <w:sz w:val="24"/>
                <w:szCs w:val="24"/>
              </w:rPr>
              <w:t>мм, шириной не менее 471</w:t>
            </w:r>
            <w:r w:rsidR="00916426">
              <w:rPr>
                <w:rFonts w:ascii="Times New Roman" w:hAnsi="Times New Roman" w:cs="Times New Roman"/>
                <w:sz w:val="24"/>
                <w:szCs w:val="24"/>
              </w:rPr>
              <w:t xml:space="preserve"> (</w:t>
            </w:r>
            <w:r w:rsidR="00A55014" w:rsidRPr="004A333D">
              <w:rPr>
                <w:rFonts w:ascii="Times New Roman" w:hAnsi="Times New Roman" w:cs="Times New Roman"/>
                <w:sz w:val="24"/>
                <w:szCs w:val="24"/>
              </w:rPr>
              <w:t>±10)</w:t>
            </w:r>
            <w:r w:rsidR="00916426">
              <w:rPr>
                <w:rFonts w:ascii="Times New Roman" w:hAnsi="Times New Roman" w:cs="Times New Roman"/>
                <w:sz w:val="24"/>
                <w:szCs w:val="24"/>
              </w:rPr>
              <w:t xml:space="preserve"> </w:t>
            </w:r>
            <w:r w:rsidR="00A55014" w:rsidRPr="004A333D">
              <w:rPr>
                <w:rFonts w:ascii="Times New Roman" w:hAnsi="Times New Roman" w:cs="Times New Roman"/>
                <w:sz w:val="24"/>
                <w:szCs w:val="24"/>
              </w:rPr>
              <w:t>мм, высотой не более 790(±10)</w:t>
            </w:r>
            <w:r w:rsidR="0015407F">
              <w:rPr>
                <w:rFonts w:ascii="Times New Roman" w:hAnsi="Times New Roman" w:cs="Times New Roman"/>
                <w:sz w:val="24"/>
                <w:szCs w:val="24"/>
              </w:rPr>
              <w:t xml:space="preserve"> </w:t>
            </w:r>
            <w:r w:rsidR="00A55014" w:rsidRPr="004A333D">
              <w:rPr>
                <w:rFonts w:ascii="Times New Roman" w:hAnsi="Times New Roman" w:cs="Times New Roman"/>
                <w:sz w:val="24"/>
                <w:szCs w:val="24"/>
              </w:rPr>
              <w:t>мм,</w:t>
            </w:r>
          </w:p>
        </w:tc>
      </w:tr>
      <w:tr w:rsidR="0069591A" w:rsidRPr="004A333D" w:rsidTr="00761FB8">
        <w:trPr>
          <w:trHeight w:val="1024"/>
        </w:trPr>
        <w:tc>
          <w:tcPr>
            <w:tcW w:w="567" w:type="dxa"/>
            <w:tcBorders>
              <w:top w:val="single" w:sz="4" w:space="0" w:color="auto"/>
              <w:left w:val="single" w:sz="4" w:space="0" w:color="auto"/>
              <w:bottom w:val="single" w:sz="4" w:space="0" w:color="auto"/>
              <w:right w:val="single" w:sz="4" w:space="0" w:color="auto"/>
            </w:tcBorders>
          </w:tcPr>
          <w:p w:rsidR="0069591A" w:rsidRPr="004A333D" w:rsidRDefault="0069591A"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69591A" w:rsidRPr="004A333D" w:rsidRDefault="0069591A" w:rsidP="00916426">
            <w:pPr>
              <w:spacing w:after="0"/>
              <w:jc w:val="both"/>
              <w:rPr>
                <w:rFonts w:ascii="Times New Roman" w:hAnsi="Times New Roman" w:cs="Times New Roman"/>
                <w:b/>
                <w:sz w:val="24"/>
                <w:szCs w:val="24"/>
                <w:lang w:eastAsia="ru-RU"/>
              </w:rPr>
            </w:pPr>
            <w:r w:rsidRPr="004A333D">
              <w:rPr>
                <w:rFonts w:ascii="Times New Roman" w:hAnsi="Times New Roman" w:cs="Times New Roman"/>
                <w:b/>
                <w:sz w:val="24"/>
                <w:szCs w:val="24"/>
              </w:rPr>
              <w:t>Игровой модуль рукоход.</w:t>
            </w:r>
            <w:r w:rsidRPr="004A333D">
              <w:rPr>
                <w:rFonts w:ascii="Times New Roman" w:hAnsi="Times New Roman" w:cs="Times New Roman"/>
                <w:sz w:val="24"/>
                <w:szCs w:val="24"/>
              </w:rPr>
              <w:t xml:space="preserve"> Предназначен для детей от 3-х до 7-ми лет. Высотой не менее 1263мм, шириной не менее 1044 мм, длиной не менее 3188мм, должен состоять из 2-х башен и расположенного между ними горизонтального разновысокого рукохода. </w:t>
            </w:r>
          </w:p>
        </w:tc>
      </w:tr>
      <w:tr w:rsidR="009F5B8B" w:rsidRPr="004A333D" w:rsidTr="00761FB8">
        <w:tc>
          <w:tcPr>
            <w:tcW w:w="567" w:type="dxa"/>
            <w:tcBorders>
              <w:top w:val="single" w:sz="4" w:space="0" w:color="auto"/>
              <w:left w:val="single" w:sz="4" w:space="0" w:color="auto"/>
              <w:bottom w:val="single" w:sz="4" w:space="0" w:color="auto"/>
              <w:right w:val="single" w:sz="4" w:space="0" w:color="auto"/>
            </w:tcBorders>
            <w:hideMark/>
          </w:tcPr>
          <w:p w:rsidR="009F5B8B" w:rsidRPr="004A333D" w:rsidRDefault="00A7788B"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5502E5" w:rsidRPr="004A333D" w:rsidRDefault="005502E5" w:rsidP="005502E5">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b/>
                <w:sz w:val="24"/>
                <w:szCs w:val="24"/>
                <w:lang w:eastAsia="ru-RU"/>
              </w:rPr>
              <w:t>Детский игровой комплекс</w:t>
            </w:r>
            <w:r w:rsidR="0027640F" w:rsidRPr="004A333D">
              <w:rPr>
                <w:rFonts w:ascii="Times New Roman" w:hAnsi="Times New Roman" w:cs="Times New Roman"/>
                <w:sz w:val="24"/>
                <w:szCs w:val="24"/>
                <w:lang w:eastAsia="ru-RU"/>
              </w:rPr>
              <w:t>. Предназначен для детей от 7-ми до 14 лет.</w:t>
            </w:r>
            <w:r w:rsidRPr="004A333D">
              <w:rPr>
                <w:rFonts w:ascii="Times New Roman" w:hAnsi="Times New Roman" w:cs="Times New Roman"/>
                <w:sz w:val="24"/>
                <w:szCs w:val="24"/>
                <w:lang w:eastAsia="ru-RU"/>
              </w:rPr>
              <w:t xml:space="preserve"> </w:t>
            </w:r>
            <w:r w:rsidR="0027640F" w:rsidRPr="004A333D">
              <w:rPr>
                <w:rFonts w:ascii="Times New Roman" w:hAnsi="Times New Roman" w:cs="Times New Roman"/>
                <w:sz w:val="24"/>
                <w:szCs w:val="24"/>
                <w:lang w:eastAsia="ru-RU"/>
              </w:rPr>
              <w:t>В</w:t>
            </w:r>
            <w:r w:rsidRPr="004A333D">
              <w:rPr>
                <w:rFonts w:ascii="Times New Roman" w:hAnsi="Times New Roman" w:cs="Times New Roman"/>
                <w:sz w:val="24"/>
                <w:szCs w:val="24"/>
                <w:lang w:eastAsia="ru-RU"/>
              </w:rPr>
              <w:t xml:space="preserve"> установленном виде длиной не менее 11100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(±10)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мм, шириной не менее 7190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(±10)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мм, высотой не более 3830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(±10)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мм должен состоять из шести игровых башен</w:t>
            </w:r>
            <w:r w:rsidRPr="004A333D">
              <w:rPr>
                <w:rFonts w:ascii="Times New Roman" w:hAnsi="Times New Roman" w:cs="Times New Roman"/>
                <w:sz w:val="24"/>
                <w:szCs w:val="24"/>
              </w:rPr>
              <w:t>.</w:t>
            </w:r>
            <w:r w:rsidRPr="004A333D">
              <w:rPr>
                <w:rFonts w:ascii="Times New Roman" w:hAnsi="Times New Roman" w:cs="Times New Roman"/>
                <w:sz w:val="24"/>
                <w:szCs w:val="24"/>
                <w:lang w:eastAsia="ru-RU"/>
              </w:rPr>
              <w:t xml:space="preserve"> </w:t>
            </w:r>
          </w:p>
          <w:p w:rsidR="005502E5" w:rsidRPr="004A333D" w:rsidRDefault="005502E5" w:rsidP="00F039C1">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 Башня первая с </w:t>
            </w:r>
            <w:r w:rsidRPr="004A333D">
              <w:rPr>
                <w:rFonts w:ascii="Times New Roman" w:hAnsi="Times New Roman" w:cs="Times New Roman"/>
                <w:b/>
                <w:sz w:val="24"/>
                <w:szCs w:val="24"/>
                <w:lang w:eastAsia="ru-RU"/>
              </w:rPr>
              <w:t xml:space="preserve">четырехскатной </w:t>
            </w:r>
            <w:r w:rsidR="00916426">
              <w:rPr>
                <w:rFonts w:ascii="Times New Roman" w:hAnsi="Times New Roman" w:cs="Times New Roman"/>
                <w:sz w:val="24"/>
                <w:szCs w:val="24"/>
                <w:lang w:eastAsia="ru-RU"/>
              </w:rPr>
              <w:t xml:space="preserve">крышей </w:t>
            </w:r>
            <w:r w:rsidRPr="004A333D">
              <w:rPr>
                <w:rFonts w:ascii="Times New Roman" w:hAnsi="Times New Roman" w:cs="Times New Roman"/>
                <w:sz w:val="24"/>
                <w:szCs w:val="24"/>
                <w:lang w:eastAsia="ru-RU"/>
              </w:rPr>
              <w:t>оборудована следующими игровыми элементами:</w:t>
            </w:r>
          </w:p>
          <w:p w:rsidR="00C91948" w:rsidRPr="004A333D"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Горка – скат</w:t>
            </w:r>
            <w:r w:rsidRPr="004A333D">
              <w:rPr>
                <w:rFonts w:ascii="Times New Roman" w:hAnsi="Times New Roman" w:cs="Times New Roman"/>
                <w:sz w:val="24"/>
                <w:szCs w:val="24"/>
                <w:lang w:eastAsia="ru-RU"/>
              </w:rPr>
              <w:t>», высотой не менее 1480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(±10)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 xml:space="preserve">мм, </w:t>
            </w:r>
          </w:p>
          <w:p w:rsidR="005502E5" w:rsidRPr="004A333D" w:rsidRDefault="005502E5" w:rsidP="00C91948">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шириной не менее 550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(±10</w:t>
            </w:r>
            <w:r w:rsidR="00520F6C"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w:t>
            </w:r>
            <w:r w:rsidR="0015407F">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 xml:space="preserve">мм. </w:t>
            </w:r>
          </w:p>
          <w:p w:rsidR="005502E5" w:rsidRPr="004A333D"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-Игровой элемент </w:t>
            </w:r>
            <w:r w:rsidRPr="004A333D">
              <w:rPr>
                <w:rFonts w:ascii="Times New Roman" w:hAnsi="Times New Roman" w:cs="Times New Roman"/>
                <w:b/>
                <w:sz w:val="24"/>
                <w:szCs w:val="24"/>
                <w:lang w:eastAsia="ru-RU"/>
              </w:rPr>
              <w:t xml:space="preserve">«Скамейка» </w:t>
            </w:r>
            <w:r w:rsidRPr="004A333D">
              <w:rPr>
                <w:rFonts w:ascii="Times New Roman" w:hAnsi="Times New Roman" w:cs="Times New Roman"/>
                <w:sz w:val="24"/>
                <w:szCs w:val="24"/>
                <w:lang w:eastAsia="ru-RU"/>
              </w:rPr>
              <w:t xml:space="preserve">в количестве не менее 1шт. Башня вторая с </w:t>
            </w:r>
            <w:r w:rsidRPr="004A333D">
              <w:rPr>
                <w:rFonts w:ascii="Times New Roman" w:hAnsi="Times New Roman" w:cs="Times New Roman"/>
                <w:b/>
                <w:sz w:val="24"/>
                <w:szCs w:val="24"/>
                <w:lang w:eastAsia="ru-RU"/>
              </w:rPr>
              <w:t xml:space="preserve">четырехскатной </w:t>
            </w:r>
            <w:r w:rsidR="00916426">
              <w:rPr>
                <w:rFonts w:ascii="Times New Roman" w:hAnsi="Times New Roman" w:cs="Times New Roman"/>
                <w:sz w:val="24"/>
                <w:szCs w:val="24"/>
                <w:lang w:eastAsia="ru-RU"/>
              </w:rPr>
              <w:t xml:space="preserve">крышей </w:t>
            </w:r>
            <w:r w:rsidRPr="004A333D">
              <w:rPr>
                <w:rFonts w:ascii="Times New Roman" w:hAnsi="Times New Roman" w:cs="Times New Roman"/>
                <w:sz w:val="24"/>
                <w:szCs w:val="24"/>
                <w:lang w:eastAsia="ru-RU"/>
              </w:rPr>
              <w:t>оборудована следующими игровыми элементами:</w:t>
            </w:r>
          </w:p>
          <w:p w:rsidR="005502E5" w:rsidRPr="004A333D" w:rsidRDefault="005502E5" w:rsidP="002C6610">
            <w:pPr>
              <w:spacing w:after="0" w:line="240" w:lineRule="auto"/>
              <w:jc w:val="both"/>
              <w:rPr>
                <w:rFonts w:ascii="Times New Roman" w:hAnsi="Times New Roman" w:cs="Times New Roman"/>
                <w:color w:val="FF0000"/>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Ступенчатая лестница</w:t>
            </w:r>
          </w:p>
          <w:p w:rsidR="005502E5" w:rsidRPr="004A333D"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 Игровой элемент </w:t>
            </w:r>
            <w:r w:rsidRPr="004A333D">
              <w:rPr>
                <w:rFonts w:ascii="Times New Roman" w:hAnsi="Times New Roman" w:cs="Times New Roman"/>
                <w:b/>
                <w:sz w:val="24"/>
                <w:szCs w:val="24"/>
                <w:lang w:eastAsia="ru-RU"/>
              </w:rPr>
              <w:t xml:space="preserve">«Скамейка» </w:t>
            </w:r>
            <w:r w:rsidRPr="004A333D">
              <w:rPr>
                <w:rFonts w:ascii="Times New Roman" w:hAnsi="Times New Roman" w:cs="Times New Roman"/>
                <w:sz w:val="24"/>
                <w:szCs w:val="24"/>
                <w:lang w:eastAsia="ru-RU"/>
              </w:rPr>
              <w:t xml:space="preserve">в количестве не менее 1штТретья башня с </w:t>
            </w:r>
            <w:r w:rsidRPr="004A333D">
              <w:rPr>
                <w:rFonts w:ascii="Times New Roman" w:hAnsi="Times New Roman" w:cs="Times New Roman"/>
                <w:b/>
                <w:sz w:val="24"/>
                <w:szCs w:val="24"/>
                <w:lang w:eastAsia="ru-RU"/>
              </w:rPr>
              <w:t>односкатной</w:t>
            </w:r>
            <w:r w:rsidRPr="004A333D">
              <w:rPr>
                <w:rFonts w:ascii="Times New Roman" w:hAnsi="Times New Roman" w:cs="Times New Roman"/>
                <w:sz w:val="24"/>
                <w:szCs w:val="24"/>
                <w:lang w:eastAsia="ru-RU"/>
              </w:rPr>
              <w:t xml:space="preserve"> крышей оборудована следующим игровым элементом:</w:t>
            </w:r>
          </w:p>
          <w:p w:rsidR="005502E5" w:rsidRPr="004A333D" w:rsidRDefault="005502E5" w:rsidP="00916426">
            <w:pPr>
              <w:spacing w:after="0" w:line="240" w:lineRule="auto"/>
              <w:jc w:val="both"/>
              <w:rPr>
                <w:rFonts w:ascii="Times New Roman" w:hAnsi="Times New Roman" w:cs="Times New Roman"/>
                <w:sz w:val="24"/>
                <w:szCs w:val="24"/>
                <w:lang w:eastAsia="en-US"/>
              </w:rPr>
            </w:pPr>
            <w:r w:rsidRPr="004A333D">
              <w:rPr>
                <w:rFonts w:ascii="Times New Roman" w:hAnsi="Times New Roman" w:cs="Times New Roman"/>
                <w:sz w:val="24"/>
                <w:szCs w:val="24"/>
                <w:lang w:eastAsia="ru-RU"/>
              </w:rPr>
              <w:t>-</w:t>
            </w:r>
            <w:r w:rsidRPr="004A333D">
              <w:rPr>
                <w:rFonts w:ascii="Times New Roman" w:hAnsi="Times New Roman" w:cs="Times New Roman"/>
                <w:sz w:val="24"/>
                <w:szCs w:val="24"/>
              </w:rPr>
              <w:t xml:space="preserve"> Игровой элемент </w:t>
            </w:r>
            <w:r w:rsidRPr="004A333D">
              <w:rPr>
                <w:rFonts w:ascii="Times New Roman" w:hAnsi="Times New Roman" w:cs="Times New Roman"/>
                <w:b/>
                <w:sz w:val="24"/>
                <w:szCs w:val="24"/>
              </w:rPr>
              <w:t>«Вертикальный лазательный шест»</w:t>
            </w:r>
            <w:r w:rsidRPr="004A333D">
              <w:rPr>
                <w:rFonts w:ascii="Times New Roman" w:hAnsi="Times New Roman" w:cs="Times New Roman"/>
                <w:sz w:val="24"/>
                <w:szCs w:val="24"/>
              </w:rPr>
              <w:t xml:space="preserve"> </w:t>
            </w:r>
          </w:p>
          <w:p w:rsidR="005502E5" w:rsidRPr="004A333D" w:rsidRDefault="005502E5" w:rsidP="002C6610">
            <w:pPr>
              <w:spacing w:after="0" w:line="240" w:lineRule="auto"/>
              <w:jc w:val="both"/>
              <w:rPr>
                <w:rFonts w:ascii="Times New Roman" w:hAnsi="Times New Roman" w:cs="Times New Roman"/>
                <w:sz w:val="24"/>
                <w:szCs w:val="24"/>
                <w:lang w:eastAsia="en-US"/>
              </w:rPr>
            </w:pPr>
            <w:r w:rsidRPr="004A333D">
              <w:rPr>
                <w:rFonts w:ascii="Times New Roman" w:hAnsi="Times New Roman" w:cs="Times New Roman"/>
                <w:sz w:val="24"/>
                <w:szCs w:val="24"/>
                <w:lang w:eastAsia="ru-RU"/>
              </w:rPr>
              <w:t xml:space="preserve">Четвертая башня с </w:t>
            </w:r>
            <w:r w:rsidRPr="004A333D">
              <w:rPr>
                <w:rFonts w:ascii="Times New Roman" w:hAnsi="Times New Roman" w:cs="Times New Roman"/>
                <w:b/>
                <w:sz w:val="24"/>
                <w:szCs w:val="24"/>
                <w:lang w:eastAsia="ru-RU"/>
              </w:rPr>
              <w:t>односкатной</w:t>
            </w:r>
            <w:r w:rsidRPr="004A333D">
              <w:rPr>
                <w:rFonts w:ascii="Times New Roman" w:hAnsi="Times New Roman" w:cs="Times New Roman"/>
                <w:sz w:val="24"/>
                <w:szCs w:val="24"/>
                <w:lang w:eastAsia="ru-RU"/>
              </w:rPr>
              <w:t xml:space="preserve"> крышей оборудована следующими игровыми элементами:</w:t>
            </w:r>
          </w:p>
          <w:p w:rsidR="00916426"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Вертикальный канатный трап</w:t>
            </w:r>
            <w:r w:rsidRPr="004A333D">
              <w:rPr>
                <w:rFonts w:ascii="Times New Roman" w:hAnsi="Times New Roman" w:cs="Times New Roman"/>
                <w:sz w:val="24"/>
                <w:szCs w:val="24"/>
                <w:lang w:eastAsia="ru-RU"/>
              </w:rPr>
              <w:t xml:space="preserve">» </w:t>
            </w:r>
          </w:p>
          <w:p w:rsidR="005502E5" w:rsidRPr="004A333D"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rPr>
              <w:t xml:space="preserve">- Игровой элемент </w:t>
            </w:r>
            <w:r w:rsidRPr="004A333D">
              <w:rPr>
                <w:rFonts w:ascii="Times New Roman" w:hAnsi="Times New Roman" w:cs="Times New Roman"/>
                <w:b/>
                <w:sz w:val="24"/>
                <w:szCs w:val="24"/>
              </w:rPr>
              <w:t>«Наклонная плоскость для лазанья»</w:t>
            </w:r>
            <w:r w:rsidRPr="004A333D">
              <w:rPr>
                <w:rFonts w:ascii="Times New Roman" w:hAnsi="Times New Roman" w:cs="Times New Roman"/>
                <w:sz w:val="24"/>
                <w:szCs w:val="24"/>
              </w:rPr>
              <w:t xml:space="preserve"> </w:t>
            </w:r>
            <w:r w:rsidRPr="004A333D">
              <w:rPr>
                <w:rFonts w:ascii="Times New Roman" w:hAnsi="Times New Roman" w:cs="Times New Roman"/>
                <w:sz w:val="24"/>
                <w:szCs w:val="24"/>
                <w:lang w:eastAsia="ru-RU"/>
              </w:rPr>
              <w:t xml:space="preserve">Пятая башня </w:t>
            </w:r>
            <w:r w:rsidR="00916426">
              <w:rPr>
                <w:rFonts w:ascii="Times New Roman" w:hAnsi="Times New Roman" w:cs="Times New Roman"/>
                <w:sz w:val="24"/>
                <w:szCs w:val="24"/>
                <w:lang w:eastAsia="ru-RU"/>
              </w:rPr>
              <w:t>комплекса должна быть открытой</w:t>
            </w:r>
            <w:r w:rsidRPr="004A333D">
              <w:rPr>
                <w:rFonts w:ascii="Times New Roman" w:hAnsi="Times New Roman" w:cs="Times New Roman"/>
                <w:sz w:val="24"/>
                <w:szCs w:val="24"/>
                <w:lang w:eastAsia="ru-RU"/>
              </w:rPr>
              <w:t xml:space="preserve"> оборудована следующими игровыми элементами:</w:t>
            </w:r>
          </w:p>
          <w:p w:rsidR="00916426" w:rsidRDefault="005502E5" w:rsidP="002C6610">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 Игровой элемент </w:t>
            </w:r>
            <w:r w:rsidRPr="004A333D">
              <w:rPr>
                <w:rFonts w:ascii="Times New Roman" w:hAnsi="Times New Roman" w:cs="Times New Roman"/>
                <w:b/>
                <w:sz w:val="24"/>
                <w:szCs w:val="24"/>
                <w:lang w:eastAsia="ru-RU"/>
              </w:rPr>
              <w:t>«Наклонная плоскость для лазанья</w:t>
            </w:r>
            <w:r w:rsidRPr="004A333D">
              <w:rPr>
                <w:rFonts w:ascii="Times New Roman" w:hAnsi="Times New Roman" w:cs="Times New Roman"/>
                <w:sz w:val="24"/>
                <w:szCs w:val="24"/>
                <w:lang w:eastAsia="ru-RU"/>
              </w:rPr>
              <w:t xml:space="preserve">» </w:t>
            </w:r>
          </w:p>
          <w:p w:rsidR="003C0398" w:rsidRDefault="005502E5" w:rsidP="003C0398">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 Игровой элемент </w:t>
            </w:r>
            <w:r w:rsidRPr="004A333D">
              <w:rPr>
                <w:rFonts w:ascii="Times New Roman" w:hAnsi="Times New Roman" w:cs="Times New Roman"/>
                <w:b/>
                <w:sz w:val="24"/>
                <w:szCs w:val="24"/>
                <w:lang w:eastAsia="ru-RU"/>
              </w:rPr>
              <w:t>«Ступенчатая лестница»</w:t>
            </w:r>
            <w:r w:rsidRPr="004A333D">
              <w:rPr>
                <w:rFonts w:ascii="Times New Roman" w:hAnsi="Times New Roman" w:cs="Times New Roman"/>
                <w:sz w:val="24"/>
                <w:szCs w:val="24"/>
                <w:lang w:eastAsia="ru-RU"/>
              </w:rPr>
              <w:t xml:space="preserve"> </w:t>
            </w:r>
          </w:p>
          <w:p w:rsidR="005502E5" w:rsidRPr="004A333D" w:rsidRDefault="005502E5" w:rsidP="003C0398">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xml:space="preserve">Шестая башня </w:t>
            </w:r>
            <w:bookmarkStart w:id="1" w:name="OLE_LINK2"/>
            <w:bookmarkStart w:id="2" w:name="OLE_LINK1"/>
            <w:r w:rsidR="00916426">
              <w:rPr>
                <w:rFonts w:ascii="Times New Roman" w:hAnsi="Times New Roman" w:cs="Times New Roman"/>
                <w:sz w:val="24"/>
                <w:szCs w:val="24"/>
                <w:lang w:eastAsia="ru-RU"/>
              </w:rPr>
              <w:t xml:space="preserve">комплекса должна быть открытой </w:t>
            </w:r>
            <w:r w:rsidRPr="004A333D">
              <w:rPr>
                <w:rFonts w:ascii="Times New Roman" w:hAnsi="Times New Roman" w:cs="Times New Roman"/>
                <w:sz w:val="24"/>
                <w:szCs w:val="24"/>
                <w:lang w:eastAsia="ru-RU"/>
              </w:rPr>
              <w:t>оборудована следующими игровыми элементами:</w:t>
            </w:r>
          </w:p>
          <w:bookmarkEnd w:id="1"/>
          <w:bookmarkEnd w:id="2"/>
          <w:p w:rsidR="005502E5" w:rsidRPr="004A333D" w:rsidRDefault="005502E5" w:rsidP="003C0398">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rPr>
              <w:t>- Игровой элемент «</w:t>
            </w:r>
            <w:r w:rsidRPr="004A333D">
              <w:rPr>
                <w:rFonts w:ascii="Times New Roman" w:hAnsi="Times New Roman" w:cs="Times New Roman"/>
                <w:b/>
                <w:sz w:val="24"/>
                <w:szCs w:val="24"/>
              </w:rPr>
              <w:t>Наклонная лазательная канатная сетка»</w:t>
            </w:r>
            <w:r w:rsidRPr="004A333D">
              <w:rPr>
                <w:rFonts w:ascii="Times New Roman" w:hAnsi="Times New Roman" w:cs="Times New Roman"/>
                <w:sz w:val="24"/>
                <w:szCs w:val="24"/>
              </w:rPr>
              <w:t xml:space="preserve"> </w:t>
            </w:r>
          </w:p>
          <w:p w:rsidR="00366342" w:rsidRDefault="005502E5" w:rsidP="00366342">
            <w:pPr>
              <w:spacing w:after="0" w:line="240" w:lineRule="auto"/>
              <w:jc w:val="both"/>
              <w:rPr>
                <w:rFonts w:ascii="Times New Roman" w:hAnsi="Times New Roman" w:cs="Times New Roman"/>
                <w:b/>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Горка – скат</w:t>
            </w:r>
          </w:p>
          <w:p w:rsidR="005502E5" w:rsidRPr="00366342" w:rsidRDefault="005502E5" w:rsidP="00366342">
            <w:pPr>
              <w:spacing w:after="0" w:line="240" w:lineRule="auto"/>
              <w:jc w:val="both"/>
              <w:rPr>
                <w:rFonts w:ascii="Times New Roman" w:hAnsi="Times New Roman" w:cs="Times New Roman"/>
                <w:b/>
                <w:sz w:val="24"/>
                <w:szCs w:val="24"/>
                <w:lang w:eastAsia="ru-RU"/>
              </w:rPr>
            </w:pPr>
            <w:r w:rsidRPr="004A333D">
              <w:rPr>
                <w:rFonts w:ascii="Times New Roman" w:hAnsi="Times New Roman" w:cs="Times New Roman"/>
                <w:sz w:val="24"/>
                <w:szCs w:val="24"/>
                <w:lang w:eastAsia="ru-RU"/>
              </w:rPr>
              <w:t xml:space="preserve">Между башнями первой и второй </w:t>
            </w:r>
            <w:r w:rsidRPr="004A333D">
              <w:rPr>
                <w:rFonts w:ascii="Times New Roman" w:hAnsi="Times New Roman" w:cs="Times New Roman"/>
                <w:sz w:val="24"/>
                <w:szCs w:val="24"/>
              </w:rPr>
              <w:t>должен быть установлен игровой элемент «</w:t>
            </w:r>
            <w:r w:rsidRPr="004A333D">
              <w:rPr>
                <w:rFonts w:ascii="Times New Roman" w:hAnsi="Times New Roman" w:cs="Times New Roman"/>
                <w:b/>
                <w:sz w:val="24"/>
                <w:szCs w:val="24"/>
              </w:rPr>
              <w:t>Мост-переход</w:t>
            </w:r>
            <w:r w:rsidR="0015407F">
              <w:rPr>
                <w:rFonts w:ascii="Times New Roman" w:hAnsi="Times New Roman" w:cs="Times New Roman"/>
                <w:b/>
                <w:sz w:val="24"/>
                <w:szCs w:val="24"/>
              </w:rPr>
              <w:t>.</w:t>
            </w:r>
            <w:r w:rsidR="00366342">
              <w:rPr>
                <w:rFonts w:ascii="Times New Roman" w:hAnsi="Times New Roman" w:cs="Times New Roman"/>
                <w:b/>
                <w:sz w:val="24"/>
                <w:szCs w:val="24"/>
              </w:rPr>
              <w:t xml:space="preserve"> </w:t>
            </w:r>
            <w:r w:rsidRPr="004A333D">
              <w:rPr>
                <w:rFonts w:ascii="Times New Roman" w:hAnsi="Times New Roman" w:cs="Times New Roman"/>
                <w:sz w:val="24"/>
                <w:szCs w:val="24"/>
                <w:lang w:eastAsia="ru-RU"/>
              </w:rPr>
              <w:t xml:space="preserve">Между башнями второй и четвертой </w:t>
            </w:r>
            <w:r w:rsidRPr="004A333D">
              <w:rPr>
                <w:rFonts w:ascii="Times New Roman" w:hAnsi="Times New Roman" w:cs="Times New Roman"/>
                <w:sz w:val="24"/>
                <w:szCs w:val="24"/>
              </w:rPr>
              <w:t>должен быть установлен игровой элемент «</w:t>
            </w:r>
            <w:r w:rsidRPr="004A333D">
              <w:rPr>
                <w:rFonts w:ascii="Times New Roman" w:hAnsi="Times New Roman" w:cs="Times New Roman"/>
                <w:b/>
                <w:sz w:val="24"/>
                <w:szCs w:val="24"/>
              </w:rPr>
              <w:t>Вертикальная одинарная канатная сетка для лазанья</w:t>
            </w:r>
            <w:r w:rsidRPr="004A333D">
              <w:rPr>
                <w:rFonts w:ascii="Times New Roman" w:hAnsi="Times New Roman" w:cs="Times New Roman"/>
                <w:sz w:val="24"/>
                <w:szCs w:val="24"/>
              </w:rPr>
              <w:t xml:space="preserve">». </w:t>
            </w:r>
          </w:p>
          <w:p w:rsidR="008327A2" w:rsidRPr="004A333D" w:rsidRDefault="005502E5" w:rsidP="00366342">
            <w:pPr>
              <w:spacing w:after="0" w:line="240" w:lineRule="auto"/>
              <w:jc w:val="both"/>
              <w:rPr>
                <w:rFonts w:ascii="Times New Roman" w:hAnsi="Times New Roman" w:cs="Times New Roman"/>
                <w:sz w:val="24"/>
                <w:szCs w:val="24"/>
              </w:rPr>
            </w:pPr>
            <w:r w:rsidRPr="004A333D">
              <w:rPr>
                <w:rFonts w:ascii="Times New Roman" w:hAnsi="Times New Roman" w:cs="Times New Roman"/>
                <w:sz w:val="24"/>
                <w:szCs w:val="24"/>
              </w:rPr>
              <w:t>Между башнями первой и третьей должен быть установлен игровой элемент «</w:t>
            </w:r>
            <w:r w:rsidRPr="004A333D">
              <w:rPr>
                <w:rFonts w:ascii="Times New Roman" w:hAnsi="Times New Roman" w:cs="Times New Roman"/>
                <w:b/>
                <w:sz w:val="24"/>
                <w:szCs w:val="24"/>
              </w:rPr>
              <w:t>Подвесной мостик</w:t>
            </w:r>
            <w:r w:rsidRPr="004A333D">
              <w:rPr>
                <w:rFonts w:ascii="Times New Roman" w:hAnsi="Times New Roman" w:cs="Times New Roman"/>
                <w:sz w:val="24"/>
                <w:szCs w:val="24"/>
              </w:rPr>
              <w:t>»</w:t>
            </w:r>
            <w:r w:rsidR="0015407F">
              <w:rPr>
                <w:rFonts w:ascii="Times New Roman" w:hAnsi="Times New Roman" w:cs="Times New Roman"/>
                <w:sz w:val="24"/>
                <w:szCs w:val="24"/>
              </w:rPr>
              <w:t>.</w:t>
            </w:r>
            <w:r w:rsidRPr="004A333D">
              <w:rPr>
                <w:rFonts w:ascii="Times New Roman" w:hAnsi="Times New Roman" w:cs="Times New Roman"/>
                <w:sz w:val="24"/>
                <w:szCs w:val="24"/>
              </w:rPr>
              <w:t xml:space="preserve"> </w:t>
            </w:r>
          </w:p>
          <w:p w:rsidR="009F5B8B" w:rsidRPr="000C237D" w:rsidRDefault="005502E5" w:rsidP="00366342">
            <w:pPr>
              <w:spacing w:after="0" w:line="240" w:lineRule="auto"/>
              <w:jc w:val="both"/>
              <w:rPr>
                <w:rFonts w:ascii="Times New Roman" w:hAnsi="Times New Roman" w:cs="Times New Roman"/>
                <w:sz w:val="24"/>
                <w:szCs w:val="24"/>
              </w:rPr>
            </w:pPr>
            <w:r w:rsidRPr="004A333D">
              <w:rPr>
                <w:rFonts w:ascii="Times New Roman" w:hAnsi="Times New Roman" w:cs="Times New Roman"/>
                <w:sz w:val="24"/>
                <w:szCs w:val="24"/>
                <w:lang w:eastAsia="ru-RU"/>
              </w:rPr>
              <w:t xml:space="preserve">Между башнями первой и пятой, второй и шестой, </w:t>
            </w:r>
            <w:r w:rsidRPr="004A333D">
              <w:rPr>
                <w:rFonts w:ascii="Times New Roman" w:hAnsi="Times New Roman" w:cs="Times New Roman"/>
                <w:sz w:val="24"/>
                <w:szCs w:val="24"/>
              </w:rPr>
              <w:t xml:space="preserve">должен быть установлен игровой элемент </w:t>
            </w:r>
            <w:r w:rsidR="00366342">
              <w:rPr>
                <w:rFonts w:ascii="Times New Roman" w:hAnsi="Times New Roman" w:cs="Times New Roman"/>
                <w:sz w:val="24"/>
                <w:szCs w:val="24"/>
              </w:rPr>
              <w:t xml:space="preserve"> </w:t>
            </w:r>
            <w:r w:rsidRPr="004A333D">
              <w:rPr>
                <w:rFonts w:ascii="Times New Roman" w:hAnsi="Times New Roman" w:cs="Times New Roman"/>
                <w:sz w:val="24"/>
                <w:szCs w:val="24"/>
              </w:rPr>
              <w:t>«</w:t>
            </w:r>
            <w:r w:rsidRPr="004A333D">
              <w:rPr>
                <w:rFonts w:ascii="Times New Roman" w:hAnsi="Times New Roman" w:cs="Times New Roman"/>
                <w:b/>
                <w:sz w:val="24"/>
                <w:szCs w:val="24"/>
              </w:rPr>
              <w:t>Наклонный мостик-переход</w:t>
            </w:r>
            <w:r w:rsidRPr="004A333D">
              <w:rPr>
                <w:rFonts w:ascii="Times New Roman" w:hAnsi="Times New Roman" w:cs="Times New Roman"/>
                <w:sz w:val="24"/>
                <w:szCs w:val="24"/>
              </w:rPr>
              <w:t>»</w:t>
            </w:r>
            <w:r w:rsidR="0015407F">
              <w:rPr>
                <w:rFonts w:ascii="Times New Roman" w:hAnsi="Times New Roman" w:cs="Times New Roman"/>
                <w:sz w:val="24"/>
                <w:szCs w:val="24"/>
              </w:rPr>
              <w:t>.</w:t>
            </w:r>
            <w:r w:rsidRPr="004A333D">
              <w:rPr>
                <w:rFonts w:ascii="Times New Roman" w:hAnsi="Times New Roman" w:cs="Times New Roman"/>
                <w:sz w:val="24"/>
                <w:szCs w:val="24"/>
              </w:rPr>
              <w:t xml:space="preserve"> </w:t>
            </w:r>
          </w:p>
        </w:tc>
      </w:tr>
      <w:tr w:rsidR="009F5B8B" w:rsidRPr="004A333D" w:rsidTr="00761FB8">
        <w:tc>
          <w:tcPr>
            <w:tcW w:w="567" w:type="dxa"/>
            <w:tcBorders>
              <w:top w:val="single" w:sz="4" w:space="0" w:color="auto"/>
              <w:left w:val="single" w:sz="4" w:space="0" w:color="auto"/>
              <w:bottom w:val="single" w:sz="4" w:space="0" w:color="auto"/>
              <w:right w:val="single" w:sz="4" w:space="0" w:color="auto"/>
            </w:tcBorders>
            <w:hideMark/>
          </w:tcPr>
          <w:p w:rsidR="009F5B8B" w:rsidRPr="004A333D" w:rsidRDefault="00A7788B"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2C0EEF" w:rsidRPr="004A333D" w:rsidRDefault="00D00BCA" w:rsidP="002C0EEF">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b/>
                <w:sz w:val="24"/>
                <w:szCs w:val="24"/>
                <w:lang w:eastAsia="ru-RU"/>
              </w:rPr>
              <w:t>Песочный</w:t>
            </w:r>
            <w:r w:rsidR="0027640F" w:rsidRPr="004A333D">
              <w:rPr>
                <w:rFonts w:ascii="Times New Roman" w:hAnsi="Times New Roman" w:cs="Times New Roman"/>
                <w:b/>
                <w:sz w:val="24"/>
                <w:szCs w:val="24"/>
                <w:lang w:eastAsia="ru-RU"/>
              </w:rPr>
              <w:t xml:space="preserve"> </w:t>
            </w:r>
            <w:r w:rsidRPr="004A333D">
              <w:rPr>
                <w:rFonts w:ascii="Times New Roman" w:hAnsi="Times New Roman" w:cs="Times New Roman"/>
                <w:b/>
                <w:sz w:val="24"/>
                <w:szCs w:val="24"/>
                <w:lang w:eastAsia="ru-RU"/>
              </w:rPr>
              <w:t>дворик игровой серии Киндик</w:t>
            </w:r>
            <w:r w:rsidR="0027640F" w:rsidRPr="004A333D">
              <w:rPr>
                <w:rFonts w:ascii="Times New Roman" w:hAnsi="Times New Roman" w:cs="Times New Roman"/>
                <w:b/>
                <w:sz w:val="24"/>
                <w:szCs w:val="24"/>
                <w:lang w:eastAsia="ru-RU"/>
              </w:rPr>
              <w:t xml:space="preserve">. </w:t>
            </w:r>
            <w:r w:rsidR="0027640F" w:rsidRPr="004A333D">
              <w:rPr>
                <w:rFonts w:ascii="Times New Roman" w:hAnsi="Times New Roman" w:cs="Times New Roman"/>
                <w:sz w:val="24"/>
                <w:szCs w:val="24"/>
                <w:lang w:eastAsia="ru-RU"/>
              </w:rPr>
              <w:t>Предназначен для детей от 1-го года</w:t>
            </w:r>
            <w:r w:rsidR="0027640F" w:rsidRPr="004A333D">
              <w:rPr>
                <w:rFonts w:ascii="Times New Roman" w:hAnsi="Times New Roman" w:cs="Times New Roman"/>
                <w:b/>
                <w:sz w:val="24"/>
                <w:szCs w:val="24"/>
                <w:lang w:eastAsia="ru-RU"/>
              </w:rPr>
              <w:t>.</w:t>
            </w:r>
            <w:r w:rsidR="00CD6D29" w:rsidRPr="004A333D">
              <w:rPr>
                <w:rFonts w:ascii="Times New Roman" w:hAnsi="Times New Roman" w:cs="Times New Roman"/>
                <w:sz w:val="24"/>
                <w:szCs w:val="24"/>
                <w:lang w:eastAsia="ru-RU"/>
              </w:rPr>
              <w:t xml:space="preserve"> Игрово</w:t>
            </w:r>
            <w:r w:rsidR="002C0EEF" w:rsidRPr="004A333D">
              <w:rPr>
                <w:rFonts w:ascii="Times New Roman" w:hAnsi="Times New Roman" w:cs="Times New Roman"/>
                <w:sz w:val="24"/>
                <w:szCs w:val="24"/>
                <w:lang w:eastAsia="ru-RU"/>
              </w:rPr>
              <w:t>й комплекс в установленном виде длиной не менее 5074</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(±10)</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мм, шириной не менее 3955</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(±10)</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мм, высотой не более 2703</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(±10)</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мм должен состоять из двух игровых башен и песочницы</w:t>
            </w:r>
            <w:r w:rsidR="002C0EEF" w:rsidRPr="004A333D">
              <w:rPr>
                <w:rFonts w:ascii="Times New Roman" w:hAnsi="Times New Roman" w:cs="Times New Roman"/>
                <w:sz w:val="24"/>
                <w:szCs w:val="24"/>
              </w:rPr>
              <w:t>.</w:t>
            </w:r>
            <w:r w:rsidR="002C0EEF" w:rsidRPr="004A333D">
              <w:rPr>
                <w:rFonts w:ascii="Times New Roman" w:hAnsi="Times New Roman" w:cs="Times New Roman"/>
                <w:sz w:val="24"/>
                <w:szCs w:val="24"/>
                <w:lang w:eastAsia="ru-RU"/>
              </w:rPr>
              <w:t xml:space="preserve"> Башня с </w:t>
            </w:r>
            <w:r w:rsidR="002C0EEF" w:rsidRPr="004A333D">
              <w:rPr>
                <w:rFonts w:ascii="Times New Roman" w:hAnsi="Times New Roman" w:cs="Times New Roman"/>
                <w:b/>
                <w:sz w:val="24"/>
                <w:szCs w:val="24"/>
                <w:lang w:eastAsia="ru-RU"/>
              </w:rPr>
              <w:t xml:space="preserve">односкатной </w:t>
            </w:r>
            <w:r w:rsidR="002C0EEF" w:rsidRPr="004A333D">
              <w:rPr>
                <w:rFonts w:ascii="Times New Roman" w:hAnsi="Times New Roman" w:cs="Times New Roman"/>
                <w:sz w:val="24"/>
                <w:szCs w:val="24"/>
                <w:lang w:eastAsia="ru-RU"/>
              </w:rPr>
              <w:t>крышей высотой не более 2700</w:t>
            </w:r>
            <w:r w:rsidR="005212C0" w:rsidRPr="004A333D">
              <w:rPr>
                <w:rFonts w:ascii="Times New Roman" w:hAnsi="Times New Roman" w:cs="Times New Roman"/>
                <w:sz w:val="24"/>
                <w:szCs w:val="24"/>
                <w:lang w:eastAsia="ru-RU"/>
              </w:rPr>
              <w:t xml:space="preserve"> </w:t>
            </w:r>
            <w:r w:rsidR="002C0EEF" w:rsidRPr="004A333D">
              <w:rPr>
                <w:rFonts w:ascii="Times New Roman" w:hAnsi="Times New Roman" w:cs="Times New Roman"/>
                <w:sz w:val="24"/>
                <w:szCs w:val="24"/>
                <w:lang w:eastAsia="ru-RU"/>
              </w:rPr>
              <w:t>(±10)</w:t>
            </w:r>
            <w:r w:rsidR="005212C0" w:rsidRPr="004A333D">
              <w:rPr>
                <w:rFonts w:ascii="Times New Roman" w:hAnsi="Times New Roman" w:cs="Times New Roman"/>
                <w:sz w:val="24"/>
                <w:szCs w:val="24"/>
                <w:lang w:eastAsia="ru-RU"/>
              </w:rPr>
              <w:t xml:space="preserve"> </w:t>
            </w:r>
            <w:r w:rsidR="00916426">
              <w:rPr>
                <w:rFonts w:ascii="Times New Roman" w:hAnsi="Times New Roman" w:cs="Times New Roman"/>
                <w:sz w:val="24"/>
                <w:szCs w:val="24"/>
                <w:lang w:eastAsia="ru-RU"/>
              </w:rPr>
              <w:t xml:space="preserve">мм </w:t>
            </w:r>
            <w:r w:rsidR="002C0EEF" w:rsidRPr="004A333D">
              <w:rPr>
                <w:rFonts w:ascii="Times New Roman" w:hAnsi="Times New Roman" w:cs="Times New Roman"/>
                <w:sz w:val="24"/>
                <w:szCs w:val="24"/>
                <w:lang w:eastAsia="ru-RU"/>
              </w:rPr>
              <w:t>оборудована следующими игровыми элементами:</w:t>
            </w:r>
          </w:p>
          <w:p w:rsidR="00916426" w:rsidRDefault="002C0EEF" w:rsidP="00366342">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Горка – скат</w:t>
            </w:r>
            <w:r w:rsidRPr="004A333D">
              <w:rPr>
                <w:rFonts w:ascii="Times New Roman" w:hAnsi="Times New Roman" w:cs="Times New Roman"/>
                <w:sz w:val="24"/>
                <w:szCs w:val="24"/>
                <w:lang w:eastAsia="ru-RU"/>
              </w:rPr>
              <w:t xml:space="preserve">», </w:t>
            </w:r>
          </w:p>
          <w:p w:rsidR="002C0EEF" w:rsidRPr="004A333D" w:rsidRDefault="002C0EEF" w:rsidP="00366342">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Ступенчатая лестница</w:t>
            </w:r>
            <w:r w:rsidRPr="004A333D">
              <w:rPr>
                <w:rFonts w:ascii="Times New Roman" w:hAnsi="Times New Roman" w:cs="Times New Roman"/>
                <w:sz w:val="24"/>
                <w:szCs w:val="24"/>
                <w:lang w:eastAsia="ru-RU"/>
              </w:rPr>
              <w:t xml:space="preserve">» </w:t>
            </w:r>
          </w:p>
          <w:p w:rsidR="00916426" w:rsidRDefault="002C0EEF" w:rsidP="00366342">
            <w:pPr>
              <w:spacing w:after="0" w:line="240" w:lineRule="auto"/>
              <w:jc w:val="both"/>
              <w:rPr>
                <w:rFonts w:ascii="Times New Roman" w:hAnsi="Times New Roman" w:cs="Times New Roman"/>
                <w:b/>
                <w:sz w:val="24"/>
                <w:szCs w:val="24"/>
                <w:lang w:eastAsia="ru-RU"/>
              </w:rPr>
            </w:pPr>
            <w:r w:rsidRPr="004A333D">
              <w:rPr>
                <w:rFonts w:ascii="Times New Roman" w:hAnsi="Times New Roman" w:cs="Times New Roman"/>
                <w:sz w:val="24"/>
                <w:szCs w:val="24"/>
                <w:lang w:eastAsia="ru-RU"/>
              </w:rPr>
              <w:t xml:space="preserve">Вторая башня должна быть с </w:t>
            </w:r>
            <w:r w:rsidRPr="004A333D">
              <w:rPr>
                <w:rFonts w:ascii="Times New Roman" w:hAnsi="Times New Roman" w:cs="Times New Roman"/>
                <w:b/>
                <w:sz w:val="24"/>
                <w:szCs w:val="24"/>
                <w:lang w:eastAsia="ru-RU"/>
              </w:rPr>
              <w:t xml:space="preserve">односкатной </w:t>
            </w:r>
          </w:p>
          <w:p w:rsidR="002C0EEF" w:rsidRPr="004A333D" w:rsidRDefault="002C0EEF" w:rsidP="00366342">
            <w:pPr>
              <w:spacing w:after="0" w:line="240" w:lineRule="auto"/>
              <w:jc w:val="both"/>
              <w:rPr>
                <w:rFonts w:ascii="Times New Roman" w:hAnsi="Times New Roman" w:cs="Times New Roman"/>
                <w:sz w:val="24"/>
                <w:szCs w:val="24"/>
                <w:lang w:eastAsia="en-US"/>
              </w:rPr>
            </w:pPr>
            <w:r w:rsidRPr="004A333D">
              <w:rPr>
                <w:rFonts w:ascii="Times New Roman" w:hAnsi="Times New Roman" w:cs="Times New Roman"/>
                <w:sz w:val="24"/>
                <w:szCs w:val="24"/>
                <w:lang w:eastAsia="ru-RU"/>
              </w:rPr>
              <w:t xml:space="preserve">- Игровой элемент </w:t>
            </w:r>
            <w:r w:rsidRPr="004A333D">
              <w:rPr>
                <w:rFonts w:ascii="Times New Roman" w:hAnsi="Times New Roman" w:cs="Times New Roman"/>
                <w:b/>
                <w:sz w:val="24"/>
                <w:szCs w:val="24"/>
                <w:lang w:eastAsia="ru-RU"/>
              </w:rPr>
              <w:t>«Счеты»</w:t>
            </w:r>
            <w:r w:rsidRPr="004A333D">
              <w:rPr>
                <w:rFonts w:ascii="Times New Roman" w:hAnsi="Times New Roman" w:cs="Times New Roman"/>
                <w:sz w:val="24"/>
                <w:szCs w:val="24"/>
                <w:lang w:eastAsia="ru-RU"/>
              </w:rPr>
              <w:t xml:space="preserve"> </w:t>
            </w:r>
          </w:p>
          <w:p w:rsidR="002C0EEF" w:rsidRPr="004A333D" w:rsidRDefault="002C0EEF" w:rsidP="00366342">
            <w:pPr>
              <w:spacing w:after="0" w:line="240" w:lineRule="auto"/>
              <w:jc w:val="both"/>
              <w:rPr>
                <w:rFonts w:ascii="Times New Roman" w:hAnsi="Times New Roman" w:cs="Times New Roman"/>
                <w:sz w:val="24"/>
                <w:szCs w:val="24"/>
              </w:rPr>
            </w:pPr>
            <w:r w:rsidRPr="004A333D">
              <w:rPr>
                <w:rFonts w:ascii="Times New Roman" w:hAnsi="Times New Roman" w:cs="Times New Roman"/>
                <w:sz w:val="24"/>
                <w:szCs w:val="24"/>
              </w:rPr>
              <w:t>Между башнями должны быть установлены следующие игровые элементы:</w:t>
            </w:r>
          </w:p>
          <w:p w:rsidR="002C0EEF" w:rsidRPr="004A333D" w:rsidRDefault="002C0EEF" w:rsidP="00366342">
            <w:pPr>
              <w:spacing w:after="0" w:line="240" w:lineRule="auto"/>
              <w:jc w:val="both"/>
              <w:rPr>
                <w:rFonts w:ascii="Times New Roman" w:hAnsi="Times New Roman" w:cs="Times New Roman"/>
                <w:sz w:val="24"/>
                <w:szCs w:val="24"/>
                <w:lang w:eastAsia="ru-RU"/>
              </w:rPr>
            </w:pPr>
            <w:r w:rsidRPr="004A333D">
              <w:rPr>
                <w:rFonts w:ascii="Times New Roman" w:hAnsi="Times New Roman" w:cs="Times New Roman"/>
                <w:sz w:val="24"/>
                <w:szCs w:val="24"/>
                <w:lang w:eastAsia="ru-RU"/>
              </w:rPr>
              <w:t>- Игровой элемент «</w:t>
            </w:r>
            <w:r w:rsidRPr="004A333D">
              <w:rPr>
                <w:rFonts w:ascii="Times New Roman" w:hAnsi="Times New Roman" w:cs="Times New Roman"/>
                <w:b/>
                <w:sz w:val="24"/>
                <w:szCs w:val="24"/>
                <w:lang w:eastAsia="ru-RU"/>
              </w:rPr>
              <w:t>Арка»</w:t>
            </w:r>
            <w:r w:rsidRPr="004A333D">
              <w:rPr>
                <w:rFonts w:ascii="Times New Roman" w:hAnsi="Times New Roman" w:cs="Times New Roman"/>
                <w:sz w:val="24"/>
                <w:szCs w:val="24"/>
                <w:lang w:eastAsia="ru-RU"/>
              </w:rPr>
              <w:t xml:space="preserve"> </w:t>
            </w:r>
          </w:p>
          <w:p w:rsidR="009F5B8B" w:rsidRPr="004A333D" w:rsidRDefault="002C0EEF" w:rsidP="00366342">
            <w:pPr>
              <w:spacing w:after="0" w:line="240" w:lineRule="auto"/>
              <w:jc w:val="both"/>
              <w:rPr>
                <w:rFonts w:ascii="Times New Roman" w:hAnsi="Times New Roman" w:cs="Times New Roman"/>
                <w:sz w:val="24"/>
                <w:szCs w:val="24"/>
              </w:rPr>
            </w:pPr>
            <w:r w:rsidRPr="004A333D">
              <w:rPr>
                <w:rFonts w:ascii="Times New Roman" w:hAnsi="Times New Roman" w:cs="Times New Roman"/>
                <w:sz w:val="24"/>
                <w:szCs w:val="24"/>
              </w:rPr>
              <w:t>- Игровой модуль «</w:t>
            </w:r>
            <w:r w:rsidRPr="004A333D">
              <w:rPr>
                <w:rFonts w:ascii="Times New Roman" w:hAnsi="Times New Roman" w:cs="Times New Roman"/>
                <w:b/>
                <w:sz w:val="24"/>
                <w:szCs w:val="24"/>
              </w:rPr>
              <w:t>Песочница»</w:t>
            </w:r>
            <w:r w:rsidRPr="004A333D">
              <w:rPr>
                <w:rFonts w:ascii="Times New Roman" w:hAnsi="Times New Roman" w:cs="Times New Roman"/>
                <w:sz w:val="24"/>
                <w:szCs w:val="24"/>
              </w:rPr>
              <w:t xml:space="preserve"> </w:t>
            </w:r>
            <w:r w:rsidRPr="004A333D">
              <w:rPr>
                <w:rFonts w:ascii="Times New Roman" w:hAnsi="Times New Roman" w:cs="Times New Roman"/>
                <w:sz w:val="24"/>
                <w:szCs w:val="24"/>
                <w:lang w:eastAsia="ru-RU"/>
              </w:rPr>
              <w:t>Между башнями и песочницей должны быть установлены две скамьи размером не менее 996х150х40</w:t>
            </w:r>
            <w:r w:rsidR="005212C0" w:rsidRPr="004A333D">
              <w:rPr>
                <w:rFonts w:ascii="Times New Roman" w:hAnsi="Times New Roman" w:cs="Times New Roman"/>
                <w:sz w:val="24"/>
                <w:szCs w:val="24"/>
                <w:lang w:eastAsia="ru-RU"/>
              </w:rPr>
              <w:t xml:space="preserve"> </w:t>
            </w:r>
            <w:r w:rsidRPr="004A333D">
              <w:rPr>
                <w:rFonts w:ascii="Times New Roman" w:hAnsi="Times New Roman" w:cs="Times New Roman"/>
                <w:sz w:val="24"/>
                <w:szCs w:val="24"/>
                <w:lang w:eastAsia="ru-RU"/>
              </w:rPr>
              <w:t>мм.</w:t>
            </w:r>
            <w:r w:rsidRPr="004A333D">
              <w:rPr>
                <w:rFonts w:ascii="Times New Roman" w:hAnsi="Times New Roman" w:cs="Times New Roman"/>
                <w:color w:val="FF0000"/>
                <w:sz w:val="24"/>
                <w:szCs w:val="24"/>
                <w:lang w:eastAsia="ru-RU"/>
              </w:rPr>
              <w:t xml:space="preserve"> </w:t>
            </w:r>
          </w:p>
        </w:tc>
      </w:tr>
      <w:tr w:rsidR="009F5B8B" w:rsidRPr="004A333D" w:rsidTr="00906FC5">
        <w:trPr>
          <w:trHeight w:val="286"/>
        </w:trPr>
        <w:tc>
          <w:tcPr>
            <w:tcW w:w="567" w:type="dxa"/>
            <w:tcBorders>
              <w:top w:val="single" w:sz="4" w:space="0" w:color="auto"/>
              <w:left w:val="single" w:sz="4" w:space="0" w:color="auto"/>
              <w:bottom w:val="single" w:sz="4" w:space="0" w:color="auto"/>
              <w:right w:val="single" w:sz="4" w:space="0" w:color="auto"/>
            </w:tcBorders>
            <w:hideMark/>
          </w:tcPr>
          <w:p w:rsidR="009F5B8B" w:rsidRPr="004A333D" w:rsidRDefault="00D00BCA"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0A74AB" w:rsidRPr="004A333D" w:rsidRDefault="006102FC" w:rsidP="00916426">
            <w:pPr>
              <w:jc w:val="both"/>
              <w:rPr>
                <w:rFonts w:ascii="Times New Roman" w:hAnsi="Times New Roman" w:cs="Times New Roman"/>
                <w:sz w:val="24"/>
                <w:szCs w:val="24"/>
              </w:rPr>
            </w:pPr>
            <w:r w:rsidRPr="004A333D">
              <w:rPr>
                <w:rFonts w:ascii="Times New Roman" w:hAnsi="Times New Roman" w:cs="Times New Roman"/>
                <w:b/>
                <w:sz w:val="24"/>
                <w:szCs w:val="24"/>
              </w:rPr>
              <w:t>Баскетбольная стойка «Жираф»</w:t>
            </w:r>
            <w:r w:rsidR="0027640F" w:rsidRPr="004A333D">
              <w:rPr>
                <w:rFonts w:ascii="Times New Roman" w:hAnsi="Times New Roman" w:cs="Times New Roman"/>
                <w:b/>
                <w:sz w:val="24"/>
                <w:szCs w:val="24"/>
              </w:rPr>
              <w:t xml:space="preserve">. </w:t>
            </w:r>
            <w:r w:rsidR="0027640F" w:rsidRPr="004A333D">
              <w:rPr>
                <w:rFonts w:ascii="Times New Roman" w:hAnsi="Times New Roman" w:cs="Times New Roman"/>
                <w:sz w:val="24"/>
                <w:szCs w:val="24"/>
              </w:rPr>
              <w:t>Предназначен</w:t>
            </w:r>
            <w:r w:rsidR="0015407F">
              <w:rPr>
                <w:rFonts w:ascii="Times New Roman" w:hAnsi="Times New Roman" w:cs="Times New Roman"/>
                <w:sz w:val="24"/>
                <w:szCs w:val="24"/>
              </w:rPr>
              <w:t>а</w:t>
            </w:r>
            <w:r w:rsidR="0027640F" w:rsidRPr="004A333D">
              <w:rPr>
                <w:rFonts w:ascii="Times New Roman" w:hAnsi="Times New Roman" w:cs="Times New Roman"/>
                <w:sz w:val="24"/>
                <w:szCs w:val="24"/>
              </w:rPr>
              <w:t xml:space="preserve"> для детей от 3-х до 7-ми</w:t>
            </w:r>
            <w:r w:rsidR="0027640F" w:rsidRPr="004A333D">
              <w:rPr>
                <w:rFonts w:ascii="Times New Roman" w:hAnsi="Times New Roman" w:cs="Times New Roman"/>
                <w:b/>
                <w:sz w:val="24"/>
                <w:szCs w:val="24"/>
              </w:rPr>
              <w:t xml:space="preserve"> </w:t>
            </w:r>
            <w:r w:rsidR="0027640F" w:rsidRPr="004A333D">
              <w:rPr>
                <w:rFonts w:ascii="Times New Roman" w:hAnsi="Times New Roman" w:cs="Times New Roman"/>
                <w:sz w:val="24"/>
                <w:szCs w:val="24"/>
              </w:rPr>
              <w:t>лет.</w:t>
            </w:r>
            <w:r w:rsidR="00767B9E" w:rsidRPr="004A333D">
              <w:rPr>
                <w:rFonts w:ascii="Times New Roman" w:hAnsi="Times New Roman" w:cs="Times New Roman"/>
                <w:sz w:val="24"/>
                <w:szCs w:val="24"/>
              </w:rPr>
              <w:t xml:space="preserve"> Спортивный комплекс в установленном виде длиной не менее 1845</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(±1</w:t>
            </w:r>
            <w:r w:rsidR="0015407F">
              <w:rPr>
                <w:rFonts w:ascii="Times New Roman" w:hAnsi="Times New Roman" w:cs="Times New Roman"/>
                <w:sz w:val="24"/>
                <w:szCs w:val="24"/>
              </w:rPr>
              <w:t>0</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w:t>
            </w:r>
            <w:r w:rsidR="00916426">
              <w:rPr>
                <w:rFonts w:ascii="Times New Roman" w:hAnsi="Times New Roman" w:cs="Times New Roman"/>
                <w:sz w:val="24"/>
                <w:szCs w:val="24"/>
              </w:rPr>
              <w:t xml:space="preserve"> м</w:t>
            </w:r>
            <w:r w:rsidR="00767B9E" w:rsidRPr="004A333D">
              <w:rPr>
                <w:rFonts w:ascii="Times New Roman" w:hAnsi="Times New Roman" w:cs="Times New Roman"/>
                <w:sz w:val="24"/>
                <w:szCs w:val="24"/>
              </w:rPr>
              <w:t>м, шириной не менее 1238</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(±10)</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мм, высотой не менее 2508</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(±10)</w:t>
            </w:r>
            <w:r w:rsidR="005212C0" w:rsidRPr="004A333D">
              <w:rPr>
                <w:rFonts w:ascii="Times New Roman" w:hAnsi="Times New Roman" w:cs="Times New Roman"/>
                <w:sz w:val="24"/>
                <w:szCs w:val="24"/>
              </w:rPr>
              <w:t xml:space="preserve"> </w:t>
            </w:r>
            <w:r w:rsidR="00767B9E" w:rsidRPr="004A333D">
              <w:rPr>
                <w:rFonts w:ascii="Times New Roman" w:hAnsi="Times New Roman" w:cs="Times New Roman"/>
                <w:sz w:val="24"/>
                <w:szCs w:val="24"/>
              </w:rPr>
              <w:t>мм должен состоять из одной башни</w:t>
            </w:r>
            <w:r w:rsidR="00366342">
              <w:rPr>
                <w:rFonts w:ascii="Times New Roman" w:hAnsi="Times New Roman" w:cs="Times New Roman"/>
                <w:sz w:val="24"/>
                <w:szCs w:val="24"/>
              </w:rPr>
              <w:t xml:space="preserve"> </w:t>
            </w:r>
            <w:r w:rsidR="00916426">
              <w:rPr>
                <w:rFonts w:ascii="Times New Roman" w:hAnsi="Times New Roman" w:cs="Times New Roman"/>
                <w:sz w:val="24"/>
                <w:szCs w:val="24"/>
              </w:rPr>
              <w:t>и</w:t>
            </w:r>
            <w:r w:rsidR="00767B9E" w:rsidRPr="004A333D">
              <w:rPr>
                <w:rFonts w:ascii="Times New Roman" w:hAnsi="Times New Roman" w:cs="Times New Roman"/>
                <w:sz w:val="24"/>
                <w:szCs w:val="24"/>
              </w:rPr>
              <w:t xml:space="preserve"> </w:t>
            </w:r>
            <w:r w:rsidRPr="004A333D">
              <w:rPr>
                <w:rFonts w:ascii="Times New Roman" w:hAnsi="Times New Roman" w:cs="Times New Roman"/>
                <w:sz w:val="24"/>
                <w:szCs w:val="24"/>
              </w:rPr>
              <w:t xml:space="preserve">оборудован следующими функциональными элементами: Спортивный элемент </w:t>
            </w:r>
            <w:r w:rsidRPr="004A333D">
              <w:rPr>
                <w:rFonts w:ascii="Times New Roman" w:hAnsi="Times New Roman" w:cs="Times New Roman"/>
                <w:sz w:val="24"/>
                <w:szCs w:val="24"/>
              </w:rPr>
              <w:lastRenderedPageBreak/>
              <w:t>«</w:t>
            </w:r>
            <w:r w:rsidRPr="004A333D">
              <w:rPr>
                <w:rFonts w:ascii="Times New Roman" w:hAnsi="Times New Roman" w:cs="Times New Roman"/>
                <w:b/>
                <w:sz w:val="24"/>
                <w:szCs w:val="24"/>
              </w:rPr>
              <w:t>Вертикальная лестница</w:t>
            </w:r>
            <w:r w:rsidRPr="004A333D">
              <w:rPr>
                <w:rFonts w:ascii="Times New Roman" w:hAnsi="Times New Roman" w:cs="Times New Roman"/>
                <w:sz w:val="24"/>
                <w:szCs w:val="24"/>
              </w:rPr>
              <w:t>»</w:t>
            </w:r>
            <w:r w:rsidR="00916426">
              <w:rPr>
                <w:rFonts w:ascii="Times New Roman" w:hAnsi="Times New Roman" w:cs="Times New Roman"/>
                <w:sz w:val="24"/>
                <w:szCs w:val="24"/>
              </w:rPr>
              <w:t>;</w:t>
            </w:r>
            <w:r w:rsidR="00366342">
              <w:rPr>
                <w:rFonts w:ascii="Times New Roman" w:hAnsi="Times New Roman" w:cs="Times New Roman"/>
                <w:sz w:val="24"/>
                <w:szCs w:val="24"/>
              </w:rPr>
              <w:t xml:space="preserve"> </w:t>
            </w:r>
            <w:r w:rsidR="00916426">
              <w:rPr>
                <w:rFonts w:ascii="Times New Roman" w:hAnsi="Times New Roman" w:cs="Times New Roman"/>
                <w:sz w:val="24"/>
                <w:szCs w:val="24"/>
              </w:rPr>
              <w:t>Э</w:t>
            </w:r>
            <w:r w:rsidRPr="004A333D">
              <w:rPr>
                <w:rFonts w:ascii="Times New Roman" w:hAnsi="Times New Roman" w:cs="Times New Roman"/>
                <w:sz w:val="24"/>
                <w:szCs w:val="24"/>
              </w:rPr>
              <w:t xml:space="preserve">лемент </w:t>
            </w:r>
            <w:r w:rsidRPr="004A333D">
              <w:rPr>
                <w:rFonts w:ascii="Times New Roman" w:hAnsi="Times New Roman" w:cs="Times New Roman"/>
                <w:b/>
                <w:sz w:val="24"/>
                <w:szCs w:val="24"/>
              </w:rPr>
              <w:t>«Баскетбольный щит»</w:t>
            </w:r>
          </w:p>
        </w:tc>
      </w:tr>
      <w:tr w:rsidR="008327A2" w:rsidRPr="004A333D" w:rsidTr="00761FB8">
        <w:trPr>
          <w:trHeight w:val="598"/>
        </w:trPr>
        <w:tc>
          <w:tcPr>
            <w:tcW w:w="567" w:type="dxa"/>
            <w:tcBorders>
              <w:top w:val="single" w:sz="4" w:space="0" w:color="auto"/>
              <w:left w:val="single" w:sz="4" w:space="0" w:color="auto"/>
              <w:bottom w:val="single" w:sz="4" w:space="0" w:color="auto"/>
              <w:right w:val="single" w:sz="4" w:space="0" w:color="auto"/>
            </w:tcBorders>
          </w:tcPr>
          <w:p w:rsidR="008327A2" w:rsidRPr="004A333D" w:rsidRDefault="000A74AB"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lastRenderedPageBreak/>
              <w:t xml:space="preserve">8 </w:t>
            </w:r>
          </w:p>
        </w:tc>
        <w:tc>
          <w:tcPr>
            <w:tcW w:w="9639" w:type="dxa"/>
            <w:tcBorders>
              <w:top w:val="single" w:sz="4" w:space="0" w:color="auto"/>
              <w:left w:val="single" w:sz="4" w:space="0" w:color="auto"/>
              <w:bottom w:val="single" w:sz="4" w:space="0" w:color="auto"/>
              <w:right w:val="single" w:sz="4" w:space="0" w:color="auto"/>
            </w:tcBorders>
          </w:tcPr>
          <w:p w:rsidR="008327A2" w:rsidRPr="004A333D" w:rsidRDefault="008327A2" w:rsidP="000A74AB">
            <w:pPr>
              <w:spacing w:after="0" w:line="240" w:lineRule="auto"/>
              <w:jc w:val="both"/>
              <w:rPr>
                <w:rFonts w:ascii="Times New Roman" w:hAnsi="Times New Roman" w:cs="Times New Roman"/>
                <w:color w:val="000000"/>
                <w:sz w:val="24"/>
                <w:szCs w:val="24"/>
                <w:shd w:val="clear" w:color="auto" w:fill="FFFFFF"/>
                <w:lang w:eastAsia="en-US"/>
              </w:rPr>
            </w:pPr>
            <w:r w:rsidRPr="004A333D">
              <w:rPr>
                <w:rFonts w:ascii="Times New Roman" w:hAnsi="Times New Roman" w:cs="Times New Roman"/>
                <w:b/>
                <w:sz w:val="24"/>
                <w:szCs w:val="24"/>
              </w:rPr>
              <w:t xml:space="preserve">Спортивный комплекс </w:t>
            </w:r>
            <w:r w:rsidRPr="004A333D">
              <w:rPr>
                <w:rFonts w:ascii="Times New Roman" w:hAnsi="Times New Roman" w:cs="Times New Roman"/>
                <w:b/>
                <w:sz w:val="24"/>
                <w:szCs w:val="24"/>
                <w:lang w:val="en-US"/>
              </w:rPr>
              <w:t>WorkOut</w:t>
            </w:r>
            <w:r w:rsidR="0027640F" w:rsidRPr="004A333D">
              <w:rPr>
                <w:rFonts w:ascii="Times New Roman" w:hAnsi="Times New Roman" w:cs="Times New Roman"/>
                <w:b/>
                <w:sz w:val="24"/>
                <w:szCs w:val="24"/>
              </w:rPr>
              <w:t xml:space="preserve">. </w:t>
            </w:r>
            <w:r w:rsidR="0027640F" w:rsidRPr="004A333D">
              <w:rPr>
                <w:rFonts w:ascii="Times New Roman" w:hAnsi="Times New Roman" w:cs="Times New Roman"/>
                <w:sz w:val="24"/>
                <w:szCs w:val="24"/>
              </w:rPr>
              <w:t>Предназначен для детей от 14 лет и</w:t>
            </w:r>
            <w:r w:rsidR="0027640F" w:rsidRPr="004A333D">
              <w:rPr>
                <w:rFonts w:ascii="Times New Roman" w:hAnsi="Times New Roman" w:cs="Times New Roman"/>
                <w:b/>
                <w:sz w:val="24"/>
                <w:szCs w:val="24"/>
              </w:rPr>
              <w:t xml:space="preserve"> более.</w:t>
            </w:r>
            <w:r w:rsidRPr="004A333D">
              <w:rPr>
                <w:rFonts w:ascii="Times New Roman" w:hAnsi="Times New Roman" w:cs="Times New Roman"/>
                <w:sz w:val="24"/>
                <w:szCs w:val="24"/>
              </w:rPr>
              <w:t xml:space="preserve"> </w:t>
            </w:r>
            <w:r w:rsidR="0027640F" w:rsidRPr="004A333D">
              <w:rPr>
                <w:rFonts w:ascii="Times New Roman" w:hAnsi="Times New Roman" w:cs="Times New Roman"/>
                <w:sz w:val="24"/>
                <w:szCs w:val="24"/>
              </w:rPr>
              <w:t>Д</w:t>
            </w:r>
            <w:r w:rsidRPr="004A333D">
              <w:rPr>
                <w:rFonts w:ascii="Times New Roman" w:hAnsi="Times New Roman" w:cs="Times New Roman"/>
                <w:sz w:val="24"/>
                <w:szCs w:val="24"/>
              </w:rPr>
              <w:t>линой не менее 5280</w:t>
            </w:r>
            <w:r w:rsidR="005212C0"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шириной не менее 3017</w:t>
            </w:r>
            <w:r w:rsidR="005212C0"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высотой не менее 2600</w:t>
            </w:r>
            <w:r w:rsidR="005212C0"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w:t>
            </w:r>
            <w:r w:rsidR="00366342">
              <w:rPr>
                <w:rFonts w:ascii="Times New Roman" w:hAnsi="Times New Roman" w:cs="Times New Roman"/>
                <w:sz w:val="24"/>
                <w:szCs w:val="24"/>
              </w:rPr>
              <w:t>.</w:t>
            </w:r>
            <w:r w:rsidRPr="004A333D">
              <w:rPr>
                <w:rFonts w:ascii="Times New Roman" w:hAnsi="Times New Roman" w:cs="Times New Roman"/>
                <w:sz w:val="24"/>
                <w:szCs w:val="24"/>
              </w:rPr>
              <w:t xml:space="preserve"> </w:t>
            </w:r>
          </w:p>
        </w:tc>
      </w:tr>
      <w:tr w:rsidR="00F45920" w:rsidRPr="004A333D" w:rsidTr="00761FB8">
        <w:trPr>
          <w:trHeight w:val="363"/>
        </w:trPr>
        <w:tc>
          <w:tcPr>
            <w:tcW w:w="567" w:type="dxa"/>
            <w:tcBorders>
              <w:top w:val="single" w:sz="4" w:space="0" w:color="auto"/>
              <w:left w:val="single" w:sz="4" w:space="0" w:color="auto"/>
              <w:bottom w:val="single" w:sz="4" w:space="0" w:color="auto"/>
              <w:right w:val="single" w:sz="4" w:space="0" w:color="auto"/>
            </w:tcBorders>
          </w:tcPr>
          <w:p w:rsidR="00F45920" w:rsidRPr="004A333D" w:rsidRDefault="002459B8"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F45920" w:rsidRPr="004A333D" w:rsidRDefault="005306D0" w:rsidP="0012005F">
            <w:pPr>
              <w:pStyle w:val="ac"/>
              <w:ind w:right="-103"/>
              <w:jc w:val="both"/>
              <w:rPr>
                <w:rFonts w:ascii="Times New Roman" w:hAnsi="Times New Roman" w:cs="Times New Roman"/>
                <w:sz w:val="24"/>
                <w:szCs w:val="24"/>
              </w:rPr>
            </w:pPr>
            <w:r w:rsidRPr="004A333D">
              <w:rPr>
                <w:rFonts w:ascii="Times New Roman" w:hAnsi="Times New Roman" w:cs="Times New Roman"/>
                <w:sz w:val="24"/>
                <w:szCs w:val="24"/>
              </w:rPr>
              <w:t xml:space="preserve">Диван садово-парковый </w:t>
            </w:r>
          </w:p>
        </w:tc>
      </w:tr>
      <w:tr w:rsidR="005306D0" w:rsidRPr="004A333D" w:rsidTr="00761FB8">
        <w:trPr>
          <w:trHeight w:val="363"/>
        </w:trPr>
        <w:tc>
          <w:tcPr>
            <w:tcW w:w="567" w:type="dxa"/>
            <w:tcBorders>
              <w:top w:val="single" w:sz="4" w:space="0" w:color="auto"/>
              <w:left w:val="single" w:sz="4" w:space="0" w:color="auto"/>
              <w:bottom w:val="single" w:sz="4" w:space="0" w:color="auto"/>
              <w:right w:val="single" w:sz="4" w:space="0" w:color="auto"/>
            </w:tcBorders>
          </w:tcPr>
          <w:p w:rsidR="005306D0" w:rsidRPr="004A333D" w:rsidRDefault="002E7014"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2459B8" w:rsidRPr="004A333D">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960C12" w:rsidRDefault="008F5A24" w:rsidP="00960C12">
            <w:pPr>
              <w:pStyle w:val="ac"/>
              <w:jc w:val="both"/>
              <w:rPr>
                <w:rFonts w:ascii="Times New Roman" w:hAnsi="Times New Roman" w:cs="Times New Roman"/>
                <w:sz w:val="24"/>
                <w:szCs w:val="24"/>
              </w:rPr>
            </w:pPr>
            <w:r w:rsidRPr="004A333D">
              <w:rPr>
                <w:rFonts w:ascii="Times New Roman" w:hAnsi="Times New Roman" w:cs="Times New Roman"/>
                <w:sz w:val="24"/>
                <w:szCs w:val="24"/>
              </w:rPr>
              <w:t>Урна железобетонная+металлич</w:t>
            </w:r>
            <w:r w:rsidR="00366342">
              <w:rPr>
                <w:rFonts w:ascii="Times New Roman" w:hAnsi="Times New Roman" w:cs="Times New Roman"/>
                <w:sz w:val="24"/>
                <w:szCs w:val="24"/>
              </w:rPr>
              <w:t>еская</w:t>
            </w:r>
            <w:r w:rsidRPr="004A333D">
              <w:rPr>
                <w:rFonts w:ascii="Times New Roman" w:hAnsi="Times New Roman" w:cs="Times New Roman"/>
                <w:sz w:val="24"/>
                <w:szCs w:val="24"/>
              </w:rPr>
              <w:t xml:space="preserve">. </w:t>
            </w:r>
            <w:r w:rsidR="005212C0" w:rsidRPr="004A333D">
              <w:rPr>
                <w:rFonts w:ascii="Times New Roman" w:hAnsi="Times New Roman" w:cs="Times New Roman"/>
                <w:sz w:val="24"/>
                <w:szCs w:val="24"/>
              </w:rPr>
              <w:t>Уличная для мусора</w:t>
            </w:r>
            <w:r w:rsidR="00960C12">
              <w:rPr>
                <w:rFonts w:ascii="Times New Roman" w:hAnsi="Times New Roman" w:cs="Times New Roman"/>
                <w:sz w:val="24"/>
                <w:szCs w:val="24"/>
              </w:rPr>
              <w:t>.</w:t>
            </w:r>
          </w:p>
          <w:p w:rsidR="005306D0" w:rsidRPr="004A333D" w:rsidRDefault="008F5A24" w:rsidP="00960C12">
            <w:pPr>
              <w:pStyle w:val="ac"/>
              <w:jc w:val="both"/>
              <w:rPr>
                <w:rFonts w:ascii="Times New Roman" w:hAnsi="Times New Roman" w:cs="Times New Roman"/>
                <w:sz w:val="24"/>
                <w:szCs w:val="24"/>
              </w:rPr>
            </w:pPr>
            <w:r w:rsidRPr="004A333D">
              <w:rPr>
                <w:rFonts w:ascii="Times New Roman" w:hAnsi="Times New Roman" w:cs="Times New Roman"/>
                <w:sz w:val="24"/>
                <w:szCs w:val="24"/>
              </w:rPr>
              <w:t>Монолитная железобетонная окрашенная урна, украшенная объемным рельефом и гладкой окантовкой.</w:t>
            </w:r>
          </w:p>
        </w:tc>
      </w:tr>
      <w:tr w:rsidR="00A13877" w:rsidRPr="004A333D" w:rsidTr="00761FB8">
        <w:tc>
          <w:tcPr>
            <w:tcW w:w="567" w:type="dxa"/>
            <w:tcBorders>
              <w:top w:val="single" w:sz="4" w:space="0" w:color="auto"/>
              <w:left w:val="single" w:sz="4" w:space="0" w:color="auto"/>
              <w:bottom w:val="single" w:sz="4" w:space="0" w:color="auto"/>
              <w:right w:val="single" w:sz="4" w:space="0" w:color="auto"/>
            </w:tcBorders>
          </w:tcPr>
          <w:p w:rsidR="00A13877"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433C47">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D35EEC" w:rsidRPr="004A333D" w:rsidRDefault="00EF4290"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4A333D">
              <w:rPr>
                <w:rFonts w:ascii="Times New Roman" w:hAnsi="Times New Roman" w:cs="Times New Roman"/>
                <w:sz w:val="24"/>
                <w:szCs w:val="24"/>
              </w:rPr>
              <w:t xml:space="preserve">Песок природный </w:t>
            </w:r>
            <w:r w:rsidR="006E2214">
              <w:rPr>
                <w:rFonts w:ascii="Times New Roman" w:eastAsia="Lucida Sans Unicode" w:hAnsi="Times New Roman" w:cs="Times New Roman"/>
                <w:kern w:val="1"/>
                <w:sz w:val="24"/>
                <w:szCs w:val="24"/>
                <w:lang w:eastAsia="hi-IN" w:bidi="hi-IN"/>
              </w:rPr>
              <w:t>д</w:t>
            </w:r>
            <w:r w:rsidR="00D35EEC" w:rsidRPr="004A333D">
              <w:rPr>
                <w:rFonts w:ascii="Times New Roman" w:eastAsia="Lucida Sans Unicode" w:hAnsi="Times New Roman" w:cs="Times New Roman"/>
                <w:kern w:val="1"/>
                <w:sz w:val="24"/>
                <w:szCs w:val="24"/>
                <w:lang w:eastAsia="hi-IN" w:bidi="hi-IN"/>
              </w:rPr>
              <w:t>ля строительных работ средней крупности, I</w:t>
            </w:r>
            <w:r w:rsidR="00D35EEC" w:rsidRPr="004A333D">
              <w:rPr>
                <w:rFonts w:ascii="Times New Roman" w:eastAsia="Lucida Sans Unicode" w:hAnsi="Times New Roman" w:cs="Times New Roman"/>
                <w:kern w:val="1"/>
                <w:sz w:val="24"/>
                <w:szCs w:val="24"/>
                <w:lang w:val="en-US" w:eastAsia="hi-IN" w:bidi="hi-IN"/>
              </w:rPr>
              <w:t>I</w:t>
            </w:r>
            <w:r w:rsidR="00D35EEC" w:rsidRPr="004A333D">
              <w:rPr>
                <w:rFonts w:ascii="Times New Roman" w:eastAsia="Lucida Sans Unicode" w:hAnsi="Times New Roman" w:cs="Times New Roman"/>
                <w:kern w:val="1"/>
                <w:sz w:val="24"/>
                <w:szCs w:val="24"/>
                <w:lang w:eastAsia="hi-IN" w:bidi="hi-IN"/>
              </w:rPr>
              <w:t xml:space="preserve"> класса, модуль крупности зерен св. 2,0 до 2,5 Мк (неизменяемый показатель). </w:t>
            </w:r>
          </w:p>
          <w:p w:rsidR="00D35EEC" w:rsidRPr="004A333D" w:rsidRDefault="00D35EEC"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4A333D">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E808D8" w:rsidRPr="004A333D" w:rsidRDefault="00D35EEC"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4A333D">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A13877" w:rsidRPr="004A333D" w:rsidTr="00761FB8">
        <w:trPr>
          <w:trHeight w:val="796"/>
        </w:trPr>
        <w:tc>
          <w:tcPr>
            <w:tcW w:w="567" w:type="dxa"/>
            <w:tcBorders>
              <w:top w:val="single" w:sz="4" w:space="0" w:color="auto"/>
              <w:left w:val="single" w:sz="4" w:space="0" w:color="auto"/>
              <w:bottom w:val="single" w:sz="4" w:space="0" w:color="auto"/>
              <w:right w:val="single" w:sz="4" w:space="0" w:color="auto"/>
            </w:tcBorders>
          </w:tcPr>
          <w:p w:rsidR="00A13877"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12</w:t>
            </w:r>
          </w:p>
        </w:tc>
        <w:tc>
          <w:tcPr>
            <w:tcW w:w="9639" w:type="dxa"/>
            <w:tcBorders>
              <w:top w:val="single" w:sz="4" w:space="0" w:color="auto"/>
              <w:left w:val="single" w:sz="4" w:space="0" w:color="auto"/>
              <w:bottom w:val="single" w:sz="4" w:space="0" w:color="auto"/>
              <w:right w:val="single" w:sz="4" w:space="0" w:color="auto"/>
            </w:tcBorders>
          </w:tcPr>
          <w:p w:rsidR="009E39A6" w:rsidRDefault="009E39A6"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hAnsi="Times New Roman" w:cs="Times New Roman"/>
                <w:sz w:val="24"/>
                <w:szCs w:val="24"/>
              </w:rPr>
              <w:t>Смеси готовые щебеночно-песчаные (ГОСТ25607-2009) номер С4 (Природные),           типа «НОРИКА», размер зерен 0-80мм</w:t>
            </w:r>
            <w:r>
              <w:rPr>
                <w:rFonts w:ascii="Times New Roman" w:eastAsia="Lucida Sans Unicode" w:hAnsi="Times New Roman" w:cs="Times New Roman"/>
                <w:kern w:val="2"/>
                <w:sz w:val="24"/>
                <w:szCs w:val="24"/>
                <w:lang w:eastAsia="hi-IN" w:bidi="hi-IN"/>
              </w:rPr>
              <w:t>.</w:t>
            </w:r>
          </w:p>
          <w:p w:rsidR="009E39A6" w:rsidRDefault="009E39A6"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Содержание зерен щебня должно быть не менее 10% и не более 90% по массе (неизменяемый показатель). </w:t>
            </w:r>
          </w:p>
          <w:p w:rsidR="009E39A6" w:rsidRDefault="009E39A6"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Наибольшая крупность зерен щебня не менее 10 мм и не более 70 мм (неизменяемый показатель).</w:t>
            </w:r>
          </w:p>
          <w:p w:rsidR="009E39A6" w:rsidRDefault="009E39A6"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Содержание глинистых и пылевидных частиц не должно превышать 1,2 % (неизменный показатель). </w:t>
            </w:r>
          </w:p>
          <w:p w:rsidR="009E39A6" w:rsidRDefault="009E39A6"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Содержание зерен игловатой и лещадной формы не должно превышать 27,4 % (неизменный показатель)</w:t>
            </w:r>
          </w:p>
          <w:p w:rsidR="00045A66" w:rsidRPr="004A333D" w:rsidRDefault="009E39A6" w:rsidP="00935B01">
            <w:pPr>
              <w:widowControl w:val="0"/>
              <w:snapToGrid w:val="0"/>
              <w:spacing w:after="0" w:line="240" w:lineRule="auto"/>
              <w:ind w:right="87"/>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Истинная плотность -2,69 т/кум.м,  Водопоглощение -0,57 %, пустотность ср. 43,9 % влажность – 5,14 %, марка по дробимости М 800.</w:t>
            </w:r>
          </w:p>
        </w:tc>
      </w:tr>
      <w:tr w:rsidR="00A13877" w:rsidRPr="004A333D" w:rsidTr="00761FB8">
        <w:trPr>
          <w:trHeight w:val="916"/>
        </w:trPr>
        <w:tc>
          <w:tcPr>
            <w:tcW w:w="567" w:type="dxa"/>
            <w:tcBorders>
              <w:top w:val="single" w:sz="4" w:space="0" w:color="auto"/>
              <w:left w:val="single" w:sz="4" w:space="0" w:color="auto"/>
              <w:bottom w:val="single" w:sz="4" w:space="0" w:color="auto"/>
              <w:right w:val="single" w:sz="4" w:space="0" w:color="auto"/>
            </w:tcBorders>
          </w:tcPr>
          <w:p w:rsidR="00A13877"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637E15" w:rsidRPr="004A333D">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016FF" w:rsidRDefault="008016FF" w:rsidP="008016FF">
            <w:pPr>
              <w:pStyle w:val="ac"/>
              <w:rPr>
                <w:rFonts w:ascii="Times New Roman" w:hAnsi="Times New Roman" w:cs="Times New Roman"/>
                <w:sz w:val="24"/>
                <w:szCs w:val="24"/>
              </w:rPr>
            </w:pPr>
            <w:r>
              <w:rPr>
                <w:rFonts w:ascii="Times New Roman" w:hAnsi="Times New Roman" w:cs="Times New Roman"/>
                <w:sz w:val="24"/>
                <w:szCs w:val="24"/>
              </w:rPr>
              <w:t>Смеси готовые щебеночно-песчаные (ГОСТ25607-2009) номер С5 (природные),              типа «НОРИКА», размер зерен 0-45 мм.</w:t>
            </w:r>
          </w:p>
          <w:p w:rsidR="00935B01" w:rsidRDefault="008016FF"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Содержание зерен щебня должно быть не менее 10% и не более 90% по массе (неизменяемый показатель). </w:t>
            </w:r>
          </w:p>
          <w:p w:rsidR="008016FF" w:rsidRDefault="008016FF"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Наибольшая крупность зерен щебня не менее 10 мм и не более 40 мм (неизменяемый показатель).</w:t>
            </w:r>
          </w:p>
          <w:p w:rsidR="008016FF" w:rsidRDefault="008016FF" w:rsidP="00935B01">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Содержание глинистых и пылевидных частиц не должно превышать 1,2 % (неизменный показатель). </w:t>
            </w:r>
          </w:p>
          <w:p w:rsidR="00B25934" w:rsidRPr="004A333D" w:rsidRDefault="008016FF" w:rsidP="00935B01">
            <w:pPr>
              <w:widowControl w:val="0"/>
              <w:snapToGrid w:val="0"/>
              <w:spacing w:after="0" w:line="240" w:lineRule="auto"/>
              <w:ind w:right="87"/>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Истинная плотность -2,69 т/кум.м,  Водопоглощение -0,57 %, пустотность ср. 43,9 % влажность – 5,14 %, марка по дробимости М 800.</w:t>
            </w:r>
          </w:p>
        </w:tc>
      </w:tr>
      <w:tr w:rsidR="00A13877" w:rsidRPr="004A333D" w:rsidTr="00761FB8">
        <w:tc>
          <w:tcPr>
            <w:tcW w:w="567" w:type="dxa"/>
            <w:tcBorders>
              <w:top w:val="single" w:sz="4" w:space="0" w:color="auto"/>
              <w:left w:val="single" w:sz="4" w:space="0" w:color="auto"/>
              <w:bottom w:val="single" w:sz="4" w:space="0" w:color="auto"/>
              <w:right w:val="single" w:sz="4" w:space="0" w:color="auto"/>
            </w:tcBorders>
          </w:tcPr>
          <w:p w:rsidR="00A13877" w:rsidRPr="004A333D" w:rsidRDefault="00D96E13" w:rsidP="002B7426">
            <w:pPr>
              <w:pStyle w:val="ac"/>
              <w:rPr>
                <w:rFonts w:ascii="Times New Roman" w:hAnsi="Times New Roman" w:cs="Times New Roman"/>
                <w:sz w:val="24"/>
                <w:szCs w:val="24"/>
              </w:rPr>
            </w:pPr>
            <w:r w:rsidRPr="004A333D">
              <w:rPr>
                <w:rFonts w:ascii="Times New Roman" w:hAnsi="Times New Roman" w:cs="Times New Roman"/>
                <w:sz w:val="24"/>
                <w:szCs w:val="24"/>
              </w:rPr>
              <w:t xml:space="preserve"> </w:t>
            </w:r>
            <w:r w:rsidR="00433C47">
              <w:rPr>
                <w:rFonts w:ascii="Times New Roman" w:hAnsi="Times New Roman" w:cs="Times New Roman"/>
                <w:sz w:val="24"/>
                <w:szCs w:val="24"/>
              </w:rPr>
              <w:t>14</w:t>
            </w:r>
            <w:r w:rsidRPr="004A333D">
              <w:rPr>
                <w:rFonts w:ascii="Times New Roman" w:hAnsi="Times New Roman" w:cs="Times New Roman"/>
                <w:sz w:val="24"/>
                <w:szCs w:val="24"/>
              </w:rPr>
              <w:t xml:space="preserve"> </w:t>
            </w:r>
          </w:p>
        </w:tc>
        <w:tc>
          <w:tcPr>
            <w:tcW w:w="9639" w:type="dxa"/>
            <w:tcBorders>
              <w:top w:val="single" w:sz="4" w:space="0" w:color="auto"/>
              <w:left w:val="single" w:sz="4" w:space="0" w:color="auto"/>
              <w:bottom w:val="single" w:sz="4" w:space="0" w:color="auto"/>
              <w:right w:val="single" w:sz="4" w:space="0" w:color="auto"/>
            </w:tcBorders>
          </w:tcPr>
          <w:p w:rsidR="00A13877" w:rsidRPr="004A333D" w:rsidRDefault="00A13877" w:rsidP="00A13877">
            <w:pPr>
              <w:pStyle w:val="ac"/>
              <w:rPr>
                <w:rFonts w:ascii="Times New Roman" w:hAnsi="Times New Roman" w:cs="Times New Roman"/>
                <w:sz w:val="24"/>
                <w:szCs w:val="24"/>
              </w:rPr>
            </w:pPr>
            <w:r w:rsidRPr="004A333D">
              <w:rPr>
                <w:rFonts w:ascii="Times New Roman" w:hAnsi="Times New Roman" w:cs="Times New Roman"/>
                <w:sz w:val="24"/>
                <w:szCs w:val="24"/>
              </w:rPr>
              <w:t>Смесь пескоцементная</w:t>
            </w:r>
            <w:r w:rsidR="008160EA" w:rsidRPr="004A333D">
              <w:rPr>
                <w:rFonts w:ascii="Times New Roman" w:hAnsi="Times New Roman" w:cs="Times New Roman"/>
                <w:sz w:val="24"/>
                <w:szCs w:val="24"/>
              </w:rPr>
              <w:t xml:space="preserve"> </w:t>
            </w:r>
            <w:r w:rsidRPr="004A333D">
              <w:rPr>
                <w:rFonts w:ascii="Times New Roman" w:hAnsi="Times New Roman" w:cs="Times New Roman"/>
                <w:sz w:val="24"/>
                <w:szCs w:val="24"/>
              </w:rPr>
              <w:t xml:space="preserve"> </w:t>
            </w:r>
          </w:p>
          <w:p w:rsidR="008160EA" w:rsidRPr="004A333D"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 xml:space="preserve">Сухая растворная, кладочная. </w:t>
            </w:r>
          </w:p>
          <w:p w:rsidR="008160EA" w:rsidRPr="004A333D"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Марка подвижности П</w:t>
            </w:r>
            <w:r w:rsidRPr="004A333D">
              <w:rPr>
                <w:rFonts w:ascii="Times New Roman" w:eastAsia="Lucida Sans Unicode" w:hAnsi="Times New Roman" w:cs="Times New Roman"/>
                <w:color w:val="000000"/>
                <w:kern w:val="1"/>
                <w:sz w:val="24"/>
                <w:szCs w:val="24"/>
                <w:vertAlign w:val="subscript"/>
                <w:lang w:eastAsia="hi-IN" w:bidi="hi-IN"/>
              </w:rPr>
              <w:t>к</w:t>
            </w:r>
            <w:r w:rsidRPr="004A333D">
              <w:rPr>
                <w:rFonts w:ascii="Times New Roman" w:eastAsia="Lucida Sans Unicode" w:hAnsi="Times New Roman" w:cs="Times New Roman"/>
                <w:color w:val="000000"/>
                <w:kern w:val="1"/>
                <w:sz w:val="24"/>
                <w:szCs w:val="24"/>
                <w:lang w:eastAsia="hi-IN" w:bidi="hi-IN"/>
              </w:rPr>
              <w:t xml:space="preserve">3. </w:t>
            </w:r>
          </w:p>
          <w:p w:rsidR="008160EA" w:rsidRPr="004A333D"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Средняя плотность менее 1500 кг/м</w:t>
            </w:r>
            <w:r w:rsidRPr="004A333D">
              <w:rPr>
                <w:rFonts w:ascii="Times New Roman" w:eastAsia="Lucida Sans Unicode" w:hAnsi="Times New Roman" w:cs="Times New Roman"/>
                <w:color w:val="000000"/>
                <w:kern w:val="1"/>
                <w:sz w:val="24"/>
                <w:szCs w:val="24"/>
                <w:vertAlign w:val="superscript"/>
                <w:lang w:eastAsia="hi-IN" w:bidi="hi-IN"/>
              </w:rPr>
              <w:t xml:space="preserve">3. </w:t>
            </w:r>
            <w:r w:rsidRPr="004A333D">
              <w:rPr>
                <w:rFonts w:ascii="Times New Roman" w:eastAsia="Lucida Sans Unicode" w:hAnsi="Times New Roman" w:cs="Times New Roman"/>
                <w:kern w:val="1"/>
                <w:sz w:val="24"/>
                <w:szCs w:val="24"/>
                <w:lang w:eastAsia="hi-IN" w:bidi="hi-IN"/>
              </w:rPr>
              <w:t>(неизменяемый показатель).</w:t>
            </w:r>
          </w:p>
          <w:p w:rsidR="008160EA" w:rsidRPr="004A333D" w:rsidRDefault="008160EA" w:rsidP="008160EA">
            <w:pPr>
              <w:pStyle w:val="ac"/>
              <w:rPr>
                <w:rFonts w:ascii="Times New Roman" w:hAnsi="Times New Roman" w:cs="Times New Roman"/>
                <w:sz w:val="24"/>
                <w:szCs w:val="24"/>
              </w:rPr>
            </w:pPr>
            <w:r w:rsidRPr="004A333D">
              <w:rPr>
                <w:rFonts w:ascii="Times New Roman" w:eastAsia="Lucida Sans Unicode" w:hAnsi="Times New Roman" w:cs="Times New Roman"/>
                <w:color w:val="000000"/>
                <w:kern w:val="1"/>
                <w:sz w:val="24"/>
                <w:szCs w:val="24"/>
                <w:lang w:eastAsia="hi-IN" w:bidi="hi-IN"/>
              </w:rPr>
              <w:t xml:space="preserve">Состоящая из песка с </w:t>
            </w:r>
            <w:r w:rsidRPr="004A333D">
              <w:rPr>
                <w:rFonts w:ascii="Times New Roman" w:eastAsia="Lucida Sans Unicode" w:hAnsi="Times New Roman" w:cs="Times New Roman"/>
                <w:kern w:val="1"/>
                <w:sz w:val="24"/>
                <w:szCs w:val="24"/>
                <w:lang w:eastAsia="hi-IN" w:bidi="hi-IN"/>
              </w:rPr>
              <w:t xml:space="preserve">модулем крупности зерен св. 2,0 до 2,5 Мк (неизменный показатель) (по ГОСТ 8736-2014) и портландцемента </w:t>
            </w:r>
            <w:r w:rsidRPr="004A333D">
              <w:rPr>
                <w:rFonts w:ascii="Times New Roman" w:eastAsia="Lucida Sans Unicode" w:hAnsi="Times New Roman" w:cs="Times New Roman"/>
                <w:color w:val="000000"/>
                <w:kern w:val="1"/>
                <w:sz w:val="24"/>
                <w:szCs w:val="24"/>
                <w:lang w:eastAsia="hi-IN" w:bidi="hi-IN"/>
              </w:rPr>
              <w:t>марки по прочности на сжатие М400</w:t>
            </w:r>
            <w:r w:rsidRPr="004A333D">
              <w:rPr>
                <w:rFonts w:ascii="Times New Roman" w:eastAsia="Lucida Sans Unicode" w:hAnsi="Times New Roman" w:cs="Times New Roman"/>
                <w:kern w:val="1"/>
                <w:sz w:val="24"/>
                <w:szCs w:val="24"/>
                <w:lang w:eastAsia="hi-IN" w:bidi="hi-IN"/>
              </w:rPr>
              <w:t xml:space="preserve"> (по ГОСТ 10178-85).</w:t>
            </w:r>
          </w:p>
        </w:tc>
      </w:tr>
      <w:tr w:rsidR="009F5B8B" w:rsidRPr="004A333D" w:rsidTr="00761FB8">
        <w:tc>
          <w:tcPr>
            <w:tcW w:w="567" w:type="dxa"/>
            <w:tcBorders>
              <w:top w:val="single" w:sz="4" w:space="0" w:color="auto"/>
              <w:left w:val="single" w:sz="4" w:space="0" w:color="auto"/>
              <w:bottom w:val="single" w:sz="4" w:space="0" w:color="auto"/>
              <w:right w:val="single" w:sz="4" w:space="0" w:color="auto"/>
            </w:tcBorders>
          </w:tcPr>
          <w:p w:rsidR="009F5B8B" w:rsidRPr="004A333D" w:rsidRDefault="00A13877" w:rsidP="00A13877">
            <w:pPr>
              <w:pStyle w:val="ac"/>
              <w:rPr>
                <w:rFonts w:ascii="Times New Roman" w:hAnsi="Times New Roman" w:cs="Times New Roman"/>
                <w:sz w:val="24"/>
                <w:szCs w:val="24"/>
              </w:rPr>
            </w:pPr>
            <w:r w:rsidRPr="004A333D">
              <w:rPr>
                <w:rFonts w:ascii="Times New Roman" w:hAnsi="Times New Roman" w:cs="Times New Roman"/>
                <w:sz w:val="24"/>
                <w:szCs w:val="24"/>
              </w:rPr>
              <w:t xml:space="preserve"> </w:t>
            </w:r>
            <w:r w:rsidR="00433C47">
              <w:rPr>
                <w:rFonts w:ascii="Times New Roman" w:hAnsi="Times New Roman" w:cs="Times New Roman"/>
                <w:sz w:val="24"/>
                <w:szCs w:val="24"/>
              </w:rPr>
              <w:t>15</w:t>
            </w:r>
          </w:p>
        </w:tc>
        <w:tc>
          <w:tcPr>
            <w:tcW w:w="9639" w:type="dxa"/>
            <w:tcBorders>
              <w:top w:val="single" w:sz="4" w:space="0" w:color="auto"/>
              <w:left w:val="single" w:sz="4" w:space="0" w:color="auto"/>
              <w:bottom w:val="single" w:sz="4" w:space="0" w:color="auto"/>
              <w:right w:val="single" w:sz="4" w:space="0" w:color="auto"/>
            </w:tcBorders>
          </w:tcPr>
          <w:p w:rsidR="008160EA" w:rsidRPr="004A333D" w:rsidRDefault="00E20EBE" w:rsidP="00935B01">
            <w:pPr>
              <w:widowControl w:val="0"/>
              <w:snapToGrid w:val="0"/>
              <w:spacing w:after="0" w:line="240" w:lineRule="auto"/>
              <w:ind w:right="87"/>
              <w:jc w:val="both"/>
              <w:rPr>
                <w:rFonts w:ascii="Times New Roman" w:hAnsi="Times New Roman" w:cs="Times New Roman"/>
                <w:kern w:val="1"/>
                <w:sz w:val="24"/>
                <w:szCs w:val="24"/>
                <w:lang w:eastAsia="hi-IN" w:bidi="hi-IN"/>
              </w:rPr>
            </w:pPr>
            <w:r w:rsidRPr="004A333D">
              <w:rPr>
                <w:rFonts w:ascii="Times New Roman" w:hAnsi="Times New Roman" w:cs="Times New Roman"/>
                <w:sz w:val="24"/>
                <w:szCs w:val="24"/>
              </w:rPr>
              <w:t xml:space="preserve">Бетон тяжелый, </w:t>
            </w:r>
            <w:r w:rsidR="008160EA" w:rsidRPr="004A333D">
              <w:rPr>
                <w:rFonts w:ascii="Times New Roman" w:hAnsi="Times New Roman" w:cs="Times New Roman"/>
                <w:kern w:val="1"/>
                <w:sz w:val="24"/>
                <w:szCs w:val="24"/>
                <w:lang w:eastAsia="hi-IN" w:bidi="hi-IN"/>
              </w:rPr>
              <w:t xml:space="preserve">Класс прочности на сжатие В15 (М200), </w:t>
            </w:r>
            <w:r w:rsidR="008160EA" w:rsidRPr="004A333D">
              <w:rPr>
                <w:rFonts w:ascii="Times New Roman" w:hAnsi="Times New Roman" w:cs="Times New Roman"/>
                <w:sz w:val="24"/>
                <w:szCs w:val="24"/>
              </w:rPr>
              <w:t>В 3,5 (М50)</w:t>
            </w:r>
            <w:r w:rsidR="008160EA" w:rsidRPr="004A333D">
              <w:rPr>
                <w:rFonts w:ascii="Times New Roman" w:hAnsi="Times New Roman" w:cs="Times New Roman"/>
                <w:kern w:val="1"/>
                <w:sz w:val="24"/>
                <w:szCs w:val="24"/>
                <w:lang w:eastAsia="hi-IN" w:bidi="hi-IN"/>
              </w:rPr>
              <w:t xml:space="preserve">.  </w:t>
            </w:r>
          </w:p>
          <w:p w:rsidR="009F5B8B" w:rsidRPr="004A333D" w:rsidRDefault="008160EA" w:rsidP="00935B01">
            <w:pPr>
              <w:widowControl w:val="0"/>
              <w:snapToGrid w:val="0"/>
              <w:spacing w:after="0" w:line="240" w:lineRule="auto"/>
              <w:ind w:right="87"/>
              <w:jc w:val="both"/>
              <w:rPr>
                <w:rFonts w:ascii="Times New Roman" w:hAnsi="Times New Roman" w:cs="Times New Roman"/>
                <w:sz w:val="24"/>
                <w:szCs w:val="24"/>
              </w:rPr>
            </w:pPr>
            <w:r w:rsidRPr="004A333D">
              <w:rPr>
                <w:rFonts w:ascii="Times New Roman" w:hAnsi="Times New Roman" w:cs="Times New Roman"/>
                <w:kern w:val="1"/>
                <w:sz w:val="24"/>
                <w:szCs w:val="24"/>
                <w:lang w:eastAsia="hi-IN" w:bidi="hi-IN"/>
              </w:rPr>
              <w:t xml:space="preserve">Морозостойкость </w:t>
            </w:r>
            <w:r w:rsidRPr="004A333D">
              <w:rPr>
                <w:rFonts w:ascii="Times New Roman" w:hAnsi="Times New Roman" w:cs="Times New Roman"/>
                <w:kern w:val="1"/>
                <w:sz w:val="24"/>
                <w:szCs w:val="24"/>
                <w:lang w:val="en-US" w:eastAsia="hi-IN" w:bidi="hi-IN"/>
              </w:rPr>
              <w:t>F</w:t>
            </w:r>
            <w:r w:rsidRPr="004A333D">
              <w:rPr>
                <w:rFonts w:ascii="Times New Roman" w:hAnsi="Times New Roman" w:cs="Times New Roman"/>
                <w:kern w:val="1"/>
                <w:sz w:val="24"/>
                <w:szCs w:val="24"/>
                <w:vertAlign w:val="subscript"/>
                <w:lang w:eastAsia="hi-IN" w:bidi="hi-IN"/>
              </w:rPr>
              <w:t>1</w:t>
            </w:r>
            <w:r w:rsidRPr="004A333D">
              <w:rPr>
                <w:rFonts w:ascii="Times New Roman" w:hAnsi="Times New Roman" w:cs="Times New Roman"/>
                <w:kern w:val="1"/>
                <w:sz w:val="24"/>
                <w:szCs w:val="24"/>
                <w:lang w:eastAsia="hi-IN" w:bidi="hi-IN"/>
              </w:rPr>
              <w:t> 200.</w:t>
            </w:r>
          </w:p>
        </w:tc>
      </w:tr>
      <w:tr w:rsidR="009F5B8B" w:rsidRPr="004A333D" w:rsidTr="00761FB8">
        <w:tc>
          <w:tcPr>
            <w:tcW w:w="567" w:type="dxa"/>
            <w:tcBorders>
              <w:top w:val="single" w:sz="4" w:space="0" w:color="auto"/>
              <w:left w:val="single" w:sz="4" w:space="0" w:color="auto"/>
              <w:bottom w:val="single" w:sz="4" w:space="0" w:color="auto"/>
              <w:right w:val="single" w:sz="4" w:space="0" w:color="auto"/>
            </w:tcBorders>
          </w:tcPr>
          <w:p w:rsidR="009F5B8B"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637E15" w:rsidRPr="004A333D">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8160EA" w:rsidRPr="004A333D" w:rsidRDefault="00830646"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4A333D">
              <w:rPr>
                <w:rFonts w:ascii="Times New Roman" w:hAnsi="Times New Roman" w:cs="Times New Roman"/>
                <w:sz w:val="24"/>
                <w:szCs w:val="24"/>
              </w:rPr>
              <w:t xml:space="preserve">Щебень из </w:t>
            </w:r>
            <w:r w:rsidR="008160EA" w:rsidRPr="004A333D">
              <w:rPr>
                <w:rFonts w:ascii="Times New Roman" w:eastAsia="Lucida Sans Unicode" w:hAnsi="Times New Roman" w:cs="Times New Roman"/>
                <w:kern w:val="1"/>
                <w:sz w:val="24"/>
                <w:szCs w:val="24"/>
                <w:lang w:eastAsia="hi-IN" w:bidi="hi-IN"/>
              </w:rPr>
              <w:t>гравия.  Марка по дробимости  М</w:t>
            </w:r>
            <w:r w:rsidR="009C748E" w:rsidRPr="004A333D">
              <w:rPr>
                <w:rFonts w:ascii="Times New Roman" w:eastAsia="Lucida Sans Unicode" w:hAnsi="Times New Roman" w:cs="Times New Roman"/>
                <w:kern w:val="1"/>
                <w:sz w:val="24"/>
                <w:szCs w:val="24"/>
                <w:lang w:eastAsia="hi-IN" w:bidi="hi-IN"/>
              </w:rPr>
              <w:t xml:space="preserve"> </w:t>
            </w:r>
            <w:r w:rsidR="008160EA" w:rsidRPr="004A333D">
              <w:rPr>
                <w:rFonts w:ascii="Times New Roman" w:eastAsia="Lucida Sans Unicode" w:hAnsi="Times New Roman" w:cs="Times New Roman"/>
                <w:kern w:val="1"/>
                <w:sz w:val="24"/>
                <w:szCs w:val="24"/>
                <w:lang w:eastAsia="hi-IN" w:bidi="hi-IN"/>
              </w:rPr>
              <w:t>800.</w:t>
            </w:r>
          </w:p>
          <w:p w:rsidR="008160EA" w:rsidRPr="004A333D" w:rsidRDefault="008160EA" w:rsidP="00935B01">
            <w:pPr>
              <w:widowControl w:val="0"/>
              <w:snapToGrid w:val="0"/>
              <w:spacing w:after="0" w:line="240" w:lineRule="auto"/>
              <w:ind w:right="87"/>
              <w:jc w:val="both"/>
              <w:rPr>
                <w:rFonts w:ascii="Times New Roman" w:eastAsia="Lucida Sans Unicode" w:hAnsi="Times New Roman" w:cs="Times New Roman"/>
                <w:i/>
                <w:kern w:val="1"/>
                <w:sz w:val="24"/>
                <w:szCs w:val="24"/>
                <w:shd w:val="clear" w:color="auto" w:fill="FFFFFF"/>
                <w:lang w:eastAsia="hi-IN" w:bidi="hi-IN"/>
              </w:rPr>
            </w:pPr>
            <w:r w:rsidRPr="004A333D">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A333D">
              <w:rPr>
                <w:rFonts w:ascii="Times New Roman" w:eastAsia="Lucida Sans Unicode" w:hAnsi="Times New Roman" w:cs="Times New Roman"/>
                <w:kern w:val="1"/>
                <w:sz w:val="24"/>
                <w:szCs w:val="24"/>
                <w:lang w:eastAsia="hi-IN" w:bidi="hi-IN"/>
              </w:rPr>
              <w:t>(неизменяемый показатель)</w:t>
            </w:r>
            <w:r w:rsidRPr="004A333D">
              <w:rPr>
                <w:rFonts w:ascii="Times New Roman" w:eastAsia="Lucida Sans Unicode" w:hAnsi="Times New Roman" w:cs="Times New Roman"/>
                <w:i/>
                <w:kern w:val="1"/>
                <w:sz w:val="24"/>
                <w:szCs w:val="24"/>
                <w:shd w:val="clear" w:color="auto" w:fill="FFFFFF"/>
                <w:lang w:eastAsia="hi-IN" w:bidi="hi-IN"/>
              </w:rPr>
              <w:t>.</w:t>
            </w:r>
          </w:p>
          <w:p w:rsidR="008160EA" w:rsidRPr="004A333D" w:rsidRDefault="008160EA"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4A333D">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9F5B8B" w:rsidRPr="004A333D" w:rsidRDefault="008160EA" w:rsidP="009C748E">
            <w:pPr>
              <w:pStyle w:val="ac"/>
              <w:rPr>
                <w:rFonts w:ascii="Times New Roman" w:hAnsi="Times New Roman" w:cs="Times New Roman"/>
                <w:sz w:val="24"/>
                <w:szCs w:val="24"/>
              </w:rPr>
            </w:pPr>
            <w:r w:rsidRPr="004A333D">
              <w:rPr>
                <w:rFonts w:ascii="Times New Roman" w:eastAsia="Lucida Sans Unicode" w:hAnsi="Times New Roman" w:cs="Times New Roman"/>
                <w:kern w:val="1"/>
                <w:sz w:val="24"/>
                <w:szCs w:val="24"/>
                <w:lang w:eastAsia="hi-IN" w:bidi="hi-IN"/>
              </w:rPr>
              <w:t xml:space="preserve">Фракция св. </w:t>
            </w:r>
            <w:r w:rsidR="009C748E" w:rsidRPr="004A333D">
              <w:rPr>
                <w:rFonts w:ascii="Times New Roman" w:eastAsia="Lucida Sans Unicode" w:hAnsi="Times New Roman" w:cs="Times New Roman"/>
                <w:kern w:val="1"/>
                <w:sz w:val="24"/>
                <w:szCs w:val="24"/>
                <w:lang w:eastAsia="hi-IN" w:bidi="hi-IN"/>
              </w:rPr>
              <w:t>2</w:t>
            </w:r>
            <w:r w:rsidRPr="004A333D">
              <w:rPr>
                <w:rFonts w:ascii="Times New Roman" w:eastAsia="Lucida Sans Unicode" w:hAnsi="Times New Roman" w:cs="Times New Roman"/>
                <w:kern w:val="1"/>
                <w:sz w:val="24"/>
                <w:szCs w:val="24"/>
                <w:lang w:eastAsia="hi-IN" w:bidi="hi-IN"/>
              </w:rPr>
              <w:t>0 мм до 4</w:t>
            </w:r>
            <w:r w:rsidR="009C748E" w:rsidRPr="004A333D">
              <w:rPr>
                <w:rFonts w:ascii="Times New Roman" w:eastAsia="Lucida Sans Unicode" w:hAnsi="Times New Roman" w:cs="Times New Roman"/>
                <w:kern w:val="1"/>
                <w:sz w:val="24"/>
                <w:szCs w:val="24"/>
                <w:lang w:eastAsia="hi-IN" w:bidi="hi-IN"/>
              </w:rPr>
              <w:t>0</w:t>
            </w:r>
            <w:r w:rsidRPr="004A333D">
              <w:rPr>
                <w:rFonts w:ascii="Times New Roman" w:eastAsia="Lucida Sans Unicode" w:hAnsi="Times New Roman" w:cs="Times New Roman"/>
                <w:kern w:val="1"/>
                <w:sz w:val="24"/>
                <w:szCs w:val="24"/>
                <w:lang w:eastAsia="hi-IN" w:bidi="hi-IN"/>
              </w:rPr>
              <w:t xml:space="preserve"> мм (неизменяемый показатель</w:t>
            </w:r>
            <w:r w:rsidR="00B25934">
              <w:rPr>
                <w:rFonts w:ascii="Times New Roman" w:eastAsia="Lucida Sans Unicode" w:hAnsi="Times New Roman" w:cs="Times New Roman"/>
                <w:kern w:val="1"/>
                <w:sz w:val="24"/>
                <w:szCs w:val="24"/>
                <w:lang w:eastAsia="hi-IN" w:bidi="hi-IN"/>
              </w:rPr>
              <w:t>)</w:t>
            </w:r>
          </w:p>
        </w:tc>
      </w:tr>
      <w:tr w:rsidR="009F5B8B" w:rsidRPr="004A333D" w:rsidTr="00761FB8">
        <w:trPr>
          <w:trHeight w:val="1661"/>
        </w:trPr>
        <w:tc>
          <w:tcPr>
            <w:tcW w:w="567" w:type="dxa"/>
            <w:tcBorders>
              <w:top w:val="single" w:sz="4" w:space="0" w:color="auto"/>
              <w:left w:val="single" w:sz="4" w:space="0" w:color="auto"/>
              <w:bottom w:val="single" w:sz="4" w:space="0" w:color="auto"/>
              <w:right w:val="single" w:sz="4" w:space="0" w:color="auto"/>
            </w:tcBorders>
          </w:tcPr>
          <w:p w:rsidR="009F5B8B" w:rsidRPr="004A333D" w:rsidRDefault="002B7426" w:rsidP="00EE0D90">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637E15" w:rsidRPr="004A333D">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9C748E" w:rsidRPr="004A333D" w:rsidRDefault="00E20EBE" w:rsidP="00935B01">
            <w:pPr>
              <w:widowControl w:val="0"/>
              <w:snapToGrid w:val="0"/>
              <w:spacing w:after="0" w:line="240" w:lineRule="auto"/>
              <w:ind w:right="87"/>
              <w:jc w:val="both"/>
              <w:rPr>
                <w:rFonts w:ascii="Times New Roman" w:eastAsia="Lucida Sans Unicode" w:hAnsi="Times New Roman" w:cs="Times New Roman"/>
                <w:color w:val="000000"/>
                <w:kern w:val="1"/>
                <w:sz w:val="24"/>
                <w:szCs w:val="24"/>
                <w:shd w:val="clear" w:color="auto" w:fill="FFFFFF"/>
                <w:lang w:eastAsia="hi-IN" w:bidi="hi-IN"/>
              </w:rPr>
            </w:pPr>
            <w:r w:rsidRPr="004A333D">
              <w:rPr>
                <w:rFonts w:ascii="Times New Roman" w:hAnsi="Times New Roman" w:cs="Times New Roman"/>
                <w:sz w:val="24"/>
                <w:szCs w:val="24"/>
              </w:rPr>
              <w:t>Раствор</w:t>
            </w:r>
            <w:r w:rsidR="009C748E" w:rsidRPr="004A333D">
              <w:rPr>
                <w:rFonts w:ascii="Times New Roman" w:hAnsi="Times New Roman" w:cs="Times New Roman"/>
                <w:sz w:val="24"/>
                <w:szCs w:val="24"/>
              </w:rPr>
              <w:t>.</w:t>
            </w:r>
            <w:r w:rsidRPr="004A333D">
              <w:rPr>
                <w:rFonts w:ascii="Times New Roman" w:hAnsi="Times New Roman" w:cs="Times New Roman"/>
                <w:sz w:val="24"/>
                <w:szCs w:val="24"/>
              </w:rPr>
              <w:t xml:space="preserve"> </w:t>
            </w:r>
            <w:r w:rsidR="009C748E" w:rsidRPr="004A333D">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9C748E" w:rsidRPr="004A333D" w:rsidRDefault="009C748E" w:rsidP="00935B01">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A333D">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A333D">
              <w:rPr>
                <w:rFonts w:ascii="Times New Roman" w:eastAsia="Lucida Sans Unicode" w:hAnsi="Times New Roman" w:cs="Times New Roman"/>
                <w:color w:val="000000"/>
                <w:kern w:val="1"/>
                <w:sz w:val="24"/>
                <w:szCs w:val="24"/>
                <w:shd w:val="clear" w:color="auto" w:fill="FFFFFF"/>
                <w:lang w:eastAsia="hi-IN" w:bidi="hi-IN"/>
              </w:rPr>
              <w:t>2.</w:t>
            </w:r>
          </w:p>
          <w:p w:rsidR="009C748E" w:rsidRPr="004A333D" w:rsidRDefault="009C748E" w:rsidP="00935B01">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A333D">
              <w:rPr>
                <w:rFonts w:ascii="Times New Roman" w:eastAsia="Lucida Sans Unicode" w:hAnsi="Times New Roman" w:cs="Times New Roman"/>
                <w:kern w:val="1"/>
                <w:sz w:val="24"/>
                <w:szCs w:val="24"/>
                <w:lang w:eastAsia="hi-IN" w:bidi="hi-IN"/>
              </w:rPr>
              <w:t>(неизменяемый показатель)</w:t>
            </w:r>
            <w:r w:rsidRPr="004A333D">
              <w:rPr>
                <w:rFonts w:ascii="Times New Roman" w:eastAsia="Lucida Sans Unicode" w:hAnsi="Times New Roman" w:cs="Times New Roman"/>
                <w:color w:val="000000"/>
                <w:kern w:val="1"/>
                <w:sz w:val="24"/>
                <w:szCs w:val="24"/>
                <w:lang w:eastAsia="hi-IN" w:bidi="hi-IN"/>
              </w:rPr>
              <w:t>.</w:t>
            </w:r>
          </w:p>
          <w:p w:rsidR="009F5B8B" w:rsidRPr="0012005F" w:rsidRDefault="009C748E" w:rsidP="0012005F">
            <w:pPr>
              <w:widowControl w:val="0"/>
              <w:snapToGrid w:val="0"/>
              <w:spacing w:after="0" w:line="240" w:lineRule="auto"/>
              <w:ind w:right="87"/>
              <w:jc w:val="both"/>
              <w:rPr>
                <w:rFonts w:ascii="Times New Roman" w:hAnsi="Times New Roman" w:cs="Times New Roman"/>
                <w:bCs/>
                <w:kern w:val="1"/>
                <w:sz w:val="24"/>
                <w:szCs w:val="24"/>
                <w:lang w:eastAsia="hi-IN" w:bidi="hi-IN"/>
              </w:rPr>
            </w:pPr>
            <w:r w:rsidRPr="004A333D">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A333D">
              <w:rPr>
                <w:rFonts w:ascii="Times New Roman" w:eastAsia="Lucida Sans Unicode" w:hAnsi="Times New Roman" w:cs="Times New Roman"/>
                <w:kern w:val="1"/>
                <w:sz w:val="24"/>
                <w:szCs w:val="24"/>
                <w:lang w:eastAsia="hi-IN" w:bidi="hi-IN"/>
              </w:rPr>
              <w:t>(неизменяемый показатель)</w:t>
            </w:r>
            <w:r w:rsidRPr="004A333D">
              <w:rPr>
                <w:rFonts w:ascii="Times New Roman" w:hAnsi="Times New Roman" w:cs="Times New Roman"/>
                <w:bCs/>
                <w:kern w:val="1"/>
                <w:sz w:val="24"/>
                <w:szCs w:val="24"/>
                <w:lang w:eastAsia="hi-IN" w:bidi="hi-IN"/>
              </w:rPr>
              <w:t xml:space="preserve">. </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637E15" w:rsidRPr="004A333D">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E20EBE" w:rsidRPr="004A333D" w:rsidRDefault="00240C39" w:rsidP="00830646">
            <w:pPr>
              <w:pStyle w:val="ac"/>
              <w:rPr>
                <w:rFonts w:ascii="Times New Roman" w:hAnsi="Times New Roman" w:cs="Times New Roman"/>
                <w:sz w:val="24"/>
                <w:szCs w:val="24"/>
              </w:rPr>
            </w:pPr>
            <w:r w:rsidRPr="004A333D">
              <w:rPr>
                <w:rFonts w:ascii="Times New Roman" w:hAnsi="Times New Roman" w:cs="Times New Roman"/>
                <w:sz w:val="24"/>
                <w:szCs w:val="24"/>
              </w:rPr>
              <w:t>Раствор готовый отделочный тяжелый, цементный</w:t>
            </w:r>
            <w:r w:rsidR="003C7AF1">
              <w:rPr>
                <w:rFonts w:ascii="Times New Roman" w:hAnsi="Times New Roman" w:cs="Times New Roman"/>
                <w:sz w:val="24"/>
                <w:szCs w:val="24"/>
              </w:rPr>
              <w:t xml:space="preserve"> </w:t>
            </w:r>
            <w:r w:rsidRPr="004A333D">
              <w:rPr>
                <w:rFonts w:ascii="Times New Roman" w:hAnsi="Times New Roman" w:cs="Times New Roman"/>
                <w:sz w:val="24"/>
                <w:szCs w:val="24"/>
              </w:rPr>
              <w:t>1:3</w:t>
            </w:r>
          </w:p>
        </w:tc>
      </w:tr>
      <w:tr w:rsidR="00A7788B" w:rsidRPr="004A333D" w:rsidTr="00761FB8">
        <w:tc>
          <w:tcPr>
            <w:tcW w:w="567" w:type="dxa"/>
            <w:tcBorders>
              <w:top w:val="single" w:sz="4" w:space="0" w:color="auto"/>
              <w:left w:val="single" w:sz="4" w:space="0" w:color="auto"/>
              <w:bottom w:val="single" w:sz="4" w:space="0" w:color="auto"/>
              <w:right w:val="single" w:sz="4" w:space="0" w:color="auto"/>
            </w:tcBorders>
          </w:tcPr>
          <w:p w:rsidR="00A7788B"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1</w:t>
            </w:r>
            <w:r w:rsidR="00637E15" w:rsidRPr="004A333D">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A7788B" w:rsidRPr="004A333D" w:rsidRDefault="00240C39" w:rsidP="00EC2BB9">
            <w:pPr>
              <w:pStyle w:val="ac"/>
              <w:rPr>
                <w:rFonts w:ascii="Times New Roman" w:hAnsi="Times New Roman" w:cs="Times New Roman"/>
                <w:sz w:val="24"/>
                <w:szCs w:val="24"/>
              </w:rPr>
            </w:pPr>
            <w:r w:rsidRPr="004A333D">
              <w:rPr>
                <w:rFonts w:ascii="Times New Roman" w:hAnsi="Times New Roman" w:cs="Times New Roman"/>
                <w:sz w:val="24"/>
                <w:szCs w:val="24"/>
              </w:rPr>
              <w:t>Кабели силовые с медными жилами ВВГнг(А)-</w:t>
            </w:r>
            <w:r w:rsidRPr="004A333D">
              <w:rPr>
                <w:rFonts w:ascii="Times New Roman" w:hAnsi="Times New Roman" w:cs="Times New Roman"/>
                <w:sz w:val="24"/>
                <w:szCs w:val="24"/>
                <w:lang w:val="en-US"/>
              </w:rPr>
              <w:t>LS</w:t>
            </w:r>
            <w:r w:rsidRPr="004A333D">
              <w:rPr>
                <w:rFonts w:ascii="Times New Roman" w:hAnsi="Times New Roman" w:cs="Times New Roman"/>
                <w:sz w:val="24"/>
                <w:szCs w:val="24"/>
              </w:rPr>
              <w:t>, напряжение</w:t>
            </w:r>
            <w:r w:rsidR="002B7426" w:rsidRPr="004A333D">
              <w:rPr>
                <w:rFonts w:ascii="Times New Roman" w:hAnsi="Times New Roman" w:cs="Times New Roman"/>
                <w:sz w:val="24"/>
                <w:szCs w:val="24"/>
              </w:rPr>
              <w:t xml:space="preserve"> 660В, число жил и сечение, </w:t>
            </w:r>
            <w:r w:rsidR="002B7426" w:rsidRPr="004A333D">
              <w:rPr>
                <w:rFonts w:ascii="Times New Roman" w:hAnsi="Times New Roman" w:cs="Times New Roman"/>
                <w:sz w:val="24"/>
                <w:szCs w:val="24"/>
              </w:rPr>
              <w:lastRenderedPageBreak/>
              <w:t>мм2:3х1,5</w:t>
            </w:r>
          </w:p>
        </w:tc>
      </w:tr>
      <w:tr w:rsidR="003E28CD" w:rsidRPr="004A333D" w:rsidTr="00761FB8">
        <w:tc>
          <w:tcPr>
            <w:tcW w:w="567" w:type="dxa"/>
            <w:tcBorders>
              <w:top w:val="single" w:sz="4" w:space="0" w:color="auto"/>
              <w:left w:val="single" w:sz="4" w:space="0" w:color="auto"/>
              <w:bottom w:val="single" w:sz="4" w:space="0" w:color="auto"/>
              <w:right w:val="single" w:sz="4" w:space="0" w:color="auto"/>
            </w:tcBorders>
          </w:tcPr>
          <w:p w:rsidR="003E28CD"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lastRenderedPageBreak/>
              <w:t>2</w:t>
            </w:r>
            <w:r w:rsidR="00637E15" w:rsidRPr="004A333D">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3E28CD" w:rsidRPr="004A333D" w:rsidRDefault="003E28CD" w:rsidP="00EC2BB9">
            <w:pPr>
              <w:pStyle w:val="ac"/>
              <w:rPr>
                <w:rFonts w:ascii="Times New Roman" w:hAnsi="Times New Roman" w:cs="Times New Roman"/>
                <w:sz w:val="24"/>
                <w:szCs w:val="24"/>
              </w:rPr>
            </w:pPr>
            <w:r w:rsidRPr="004A333D">
              <w:rPr>
                <w:rFonts w:ascii="Times New Roman" w:hAnsi="Times New Roman" w:cs="Times New Roman"/>
                <w:sz w:val="24"/>
                <w:szCs w:val="24"/>
              </w:rPr>
              <w:t>Кольцо опорное КО -6 (бетон В15 (М200) объем 0,02м3</w:t>
            </w:r>
            <w:r w:rsidR="00240C39" w:rsidRPr="004A333D">
              <w:rPr>
                <w:rFonts w:ascii="Times New Roman" w:hAnsi="Times New Roman" w:cs="Times New Roman"/>
                <w:sz w:val="24"/>
                <w:szCs w:val="24"/>
              </w:rPr>
              <w:t>, КО-4-70, объем 0,02м3</w:t>
            </w:r>
          </w:p>
        </w:tc>
      </w:tr>
      <w:tr w:rsidR="00EB58C5" w:rsidRPr="004A333D" w:rsidTr="00761FB8">
        <w:tc>
          <w:tcPr>
            <w:tcW w:w="567" w:type="dxa"/>
            <w:tcBorders>
              <w:top w:val="single" w:sz="4" w:space="0" w:color="auto"/>
              <w:left w:val="single" w:sz="4" w:space="0" w:color="auto"/>
              <w:bottom w:val="single" w:sz="4" w:space="0" w:color="auto"/>
              <w:right w:val="single" w:sz="4" w:space="0" w:color="auto"/>
            </w:tcBorders>
          </w:tcPr>
          <w:p w:rsidR="00EB58C5"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w:t>
            </w:r>
            <w:r w:rsidR="00637E15" w:rsidRPr="004A333D">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F90174" w:rsidRPr="00F90174" w:rsidRDefault="00F90174" w:rsidP="00F90174">
            <w:pPr>
              <w:pStyle w:val="ac"/>
              <w:rPr>
                <w:rFonts w:ascii="Times New Roman" w:hAnsi="Times New Roman" w:cs="Times New Roman"/>
                <w:sz w:val="24"/>
                <w:szCs w:val="24"/>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Бетонная, с фаской.</w:t>
            </w:r>
          </w:p>
          <w:p w:rsidR="00F90174" w:rsidRDefault="00F90174" w:rsidP="00F90174">
            <w:pPr>
              <w:widowControl w:val="0"/>
              <w:snapToGrid w:val="0"/>
              <w:spacing w:after="0" w:line="240" w:lineRule="auto"/>
              <w:ind w:right="85"/>
              <w:rPr>
                <w:rFonts w:ascii="Times New Roman" w:eastAsia="Lucida Sans Unicode" w:hAnsi="Times New Roman" w:cs="Times New Roman"/>
                <w:color w:val="000000"/>
                <w:kern w:val="2"/>
                <w:sz w:val="24"/>
                <w:szCs w:val="24"/>
                <w:lang w:eastAsia="hi-IN" w:bidi="hi-IN"/>
              </w:rPr>
            </w:pPr>
            <w:r>
              <w:rPr>
                <w:rFonts w:ascii="Times New Roman" w:eastAsia="Lucida Sans Unicode" w:hAnsi="Times New Roman" w:cs="Times New Roman"/>
                <w:color w:val="000000"/>
                <w:kern w:val="2"/>
                <w:sz w:val="24"/>
                <w:szCs w:val="24"/>
                <w:lang w:eastAsia="hi-IN" w:bidi="hi-IN"/>
              </w:rPr>
              <w:t xml:space="preserve">Водопоглощение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w:t>
            </w:r>
          </w:p>
          <w:p w:rsidR="00F90174" w:rsidRDefault="00F90174" w:rsidP="00F90174">
            <w:pPr>
              <w:widowControl w:val="0"/>
              <w:snapToGrid w:val="0"/>
              <w:spacing w:after="0" w:line="240" w:lineRule="auto"/>
              <w:ind w:right="85"/>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p>
          <w:p w:rsidR="00F90174" w:rsidRDefault="00F90174" w:rsidP="00F90174">
            <w:pPr>
              <w:widowControl w:val="0"/>
              <w:snapToGrid w:val="0"/>
              <w:spacing w:after="0" w:line="240" w:lineRule="auto"/>
              <w:ind w:right="85"/>
              <w:rPr>
                <w:rFonts w:ascii="Times New Roman" w:eastAsia="Lucida Sans Unicode" w:hAnsi="Times New Roman" w:cs="Times New Roman"/>
                <w:color w:val="000000"/>
                <w:kern w:val="2"/>
                <w:sz w:val="24"/>
                <w:szCs w:val="24"/>
                <w:lang w:eastAsia="hi-IN" w:bidi="hi-IN"/>
              </w:rPr>
            </w:pPr>
            <w:r>
              <w:rPr>
                <w:rFonts w:ascii="Times New Roman" w:eastAsia="Lucida Sans Unicode" w:hAnsi="Times New Roman" w:cs="Times New Roman"/>
                <w:color w:val="000000"/>
                <w:kern w:val="2"/>
                <w:sz w:val="24"/>
                <w:szCs w:val="24"/>
                <w:lang w:eastAsia="hi-IN" w:bidi="hi-IN"/>
              </w:rPr>
              <w:t xml:space="preserve">Морозостойкость F200. </w:t>
            </w:r>
          </w:p>
          <w:p w:rsidR="00F90174" w:rsidRDefault="00F90174" w:rsidP="00F90174">
            <w:pPr>
              <w:pStyle w:val="ac"/>
              <w:rPr>
                <w:rFonts w:ascii="Times New Roman" w:hAnsi="Times New Roman" w:cs="Times New Roman"/>
                <w:sz w:val="24"/>
                <w:szCs w:val="24"/>
              </w:rPr>
            </w:pPr>
            <w:r>
              <w:rPr>
                <w:rFonts w:ascii="Times New Roman" w:eastAsia="Lucida Sans Unicode" w:hAnsi="Times New Roman" w:cs="Times New Roman"/>
                <w:color w:val="000000"/>
                <w:kern w:val="2"/>
                <w:sz w:val="24"/>
                <w:szCs w:val="24"/>
                <w:lang w:eastAsia="hi-IN" w:bidi="hi-IN"/>
              </w:rPr>
              <w:t xml:space="preserve">Элемент декоративный, Размер 200 мм х 100 мм х 60 мм. </w:t>
            </w:r>
            <w:r>
              <w:rPr>
                <w:rFonts w:ascii="Times New Roman" w:hAnsi="Times New Roman" w:cs="Times New Roman"/>
                <w:sz w:val="24"/>
                <w:szCs w:val="24"/>
              </w:rPr>
              <w:t>(типа Кирпич)  М 400 (Цвет: черный, красный,  серый)</w:t>
            </w:r>
          </w:p>
          <w:p w:rsidR="00ED2BC5" w:rsidRPr="004A333D" w:rsidRDefault="00F90174" w:rsidP="00F90174">
            <w:pPr>
              <w:pStyle w:val="ac"/>
              <w:rPr>
                <w:rFonts w:ascii="Times New Roman" w:hAnsi="Times New Roman" w:cs="Times New Roman"/>
                <w:sz w:val="24"/>
                <w:szCs w:val="24"/>
              </w:rPr>
            </w:pPr>
            <w:r>
              <w:rPr>
                <w:rFonts w:ascii="Times New Roman" w:hAnsi="Times New Roman" w:cs="Times New Roman"/>
                <w:sz w:val="24"/>
                <w:szCs w:val="24"/>
              </w:rPr>
              <w:t xml:space="preserve">Цветная плитка полностью должна быть изготовлена из бетонной смеси с добавлением красителя </w:t>
            </w:r>
          </w:p>
        </w:tc>
      </w:tr>
      <w:tr w:rsidR="00EB58C5" w:rsidRPr="004A333D" w:rsidTr="00761FB8">
        <w:tc>
          <w:tcPr>
            <w:tcW w:w="567" w:type="dxa"/>
            <w:tcBorders>
              <w:top w:val="single" w:sz="4" w:space="0" w:color="auto"/>
              <w:left w:val="single" w:sz="4" w:space="0" w:color="auto"/>
              <w:bottom w:val="single" w:sz="4" w:space="0" w:color="auto"/>
              <w:right w:val="single" w:sz="4" w:space="0" w:color="auto"/>
            </w:tcBorders>
          </w:tcPr>
          <w:p w:rsidR="00EB58C5"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w:t>
            </w:r>
            <w:r w:rsidR="00637E15" w:rsidRPr="004A333D">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6650FD" w:rsidRDefault="006650FD" w:rsidP="006650FD">
            <w:pPr>
              <w:widowControl w:val="0"/>
              <w:snapToGrid w:val="0"/>
              <w:spacing w:after="0" w:line="240" w:lineRule="auto"/>
              <w:ind w:right="85"/>
              <w:jc w:val="both"/>
              <w:rPr>
                <w:rFonts w:ascii="Times New Roman" w:eastAsia="Lucida Sans Unicode" w:hAnsi="Times New Roman" w:cs="Times New Roman"/>
                <w:color w:val="000000"/>
                <w:kern w:val="2"/>
                <w:sz w:val="24"/>
                <w:szCs w:val="24"/>
                <w:lang w:eastAsia="hi-IN" w:bidi="hi-IN"/>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Бетонная, с фаской.</w:t>
            </w:r>
          </w:p>
          <w:p w:rsidR="006650FD" w:rsidRDefault="006650FD" w:rsidP="006650FD">
            <w:pPr>
              <w:widowControl w:val="0"/>
              <w:snapToGrid w:val="0"/>
              <w:spacing w:after="0" w:line="240" w:lineRule="auto"/>
              <w:ind w:right="85"/>
              <w:jc w:val="both"/>
              <w:rPr>
                <w:rFonts w:ascii="Times New Roman" w:eastAsia="Lucida Sans Unicode" w:hAnsi="Times New Roman" w:cs="Times New Roman"/>
                <w:color w:val="000000"/>
                <w:kern w:val="2"/>
                <w:sz w:val="24"/>
                <w:szCs w:val="24"/>
                <w:lang w:eastAsia="hi-IN" w:bidi="hi-IN"/>
              </w:rPr>
            </w:pPr>
            <w:r>
              <w:rPr>
                <w:rFonts w:ascii="Times New Roman" w:eastAsia="Lucida Sans Unicode" w:hAnsi="Times New Roman" w:cs="Times New Roman"/>
                <w:color w:val="000000"/>
                <w:kern w:val="2"/>
                <w:sz w:val="24"/>
                <w:szCs w:val="24"/>
                <w:lang w:eastAsia="hi-IN" w:bidi="hi-IN"/>
              </w:rPr>
              <w:t xml:space="preserve">Водопоглощение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w:t>
            </w:r>
          </w:p>
          <w:p w:rsidR="006650FD" w:rsidRDefault="006650FD" w:rsidP="006650FD">
            <w:pPr>
              <w:widowControl w:val="0"/>
              <w:snapToGrid w:val="0"/>
              <w:spacing w:after="0" w:line="240" w:lineRule="auto"/>
              <w:ind w:right="85"/>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p>
          <w:p w:rsidR="006650FD" w:rsidRDefault="006650FD" w:rsidP="006650FD">
            <w:pPr>
              <w:widowControl w:val="0"/>
              <w:snapToGrid w:val="0"/>
              <w:spacing w:after="0" w:line="240" w:lineRule="auto"/>
              <w:ind w:right="85"/>
              <w:jc w:val="both"/>
              <w:rPr>
                <w:rFonts w:ascii="Times New Roman" w:eastAsia="Lucida Sans Unicode" w:hAnsi="Times New Roman" w:cs="Times New Roman"/>
                <w:color w:val="000000"/>
                <w:kern w:val="2"/>
                <w:sz w:val="24"/>
                <w:szCs w:val="24"/>
                <w:lang w:eastAsia="hi-IN" w:bidi="hi-IN"/>
              </w:rPr>
            </w:pPr>
            <w:r>
              <w:rPr>
                <w:rFonts w:ascii="Times New Roman" w:eastAsia="Lucida Sans Unicode" w:hAnsi="Times New Roman" w:cs="Times New Roman"/>
                <w:color w:val="000000"/>
                <w:kern w:val="2"/>
                <w:sz w:val="24"/>
                <w:szCs w:val="24"/>
                <w:lang w:eastAsia="hi-IN" w:bidi="hi-IN"/>
              </w:rPr>
              <w:t xml:space="preserve">Морозостойкость F200. </w:t>
            </w:r>
          </w:p>
          <w:p w:rsidR="006650FD" w:rsidRDefault="006650FD" w:rsidP="006650FD">
            <w:pPr>
              <w:pStyle w:val="ac"/>
              <w:rPr>
                <w:rFonts w:ascii="Times New Roman" w:hAnsi="Times New Roman" w:cs="Times New Roman"/>
                <w:sz w:val="24"/>
                <w:szCs w:val="24"/>
              </w:rPr>
            </w:pPr>
            <w:r>
              <w:rPr>
                <w:rFonts w:ascii="Times New Roman" w:eastAsia="Lucida Sans Unicode" w:hAnsi="Times New Roman" w:cs="Times New Roman"/>
                <w:color w:val="000000"/>
                <w:kern w:val="2"/>
                <w:sz w:val="24"/>
                <w:szCs w:val="24"/>
                <w:lang w:eastAsia="hi-IN" w:bidi="hi-IN"/>
              </w:rPr>
              <w:t xml:space="preserve">Элемент декоративный, Размер 200 мм х 100 мм х 80 мм. </w:t>
            </w:r>
            <w:r>
              <w:rPr>
                <w:rFonts w:ascii="Times New Roman" w:hAnsi="Times New Roman" w:cs="Times New Roman"/>
                <w:sz w:val="24"/>
                <w:szCs w:val="24"/>
              </w:rPr>
              <w:t xml:space="preserve">(типа Кирпич)  М400 (Цвет: красный,  желтый). </w:t>
            </w:r>
          </w:p>
          <w:p w:rsidR="00EB58C5" w:rsidRPr="004A333D" w:rsidRDefault="006650FD" w:rsidP="006650FD">
            <w:pPr>
              <w:pStyle w:val="ac"/>
              <w:rPr>
                <w:rFonts w:ascii="Times New Roman" w:hAnsi="Times New Roman" w:cs="Times New Roman"/>
                <w:sz w:val="24"/>
                <w:szCs w:val="24"/>
              </w:rPr>
            </w:pPr>
            <w:r>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6B2F0D" w:rsidRPr="004A333D" w:rsidTr="00761FB8">
        <w:tc>
          <w:tcPr>
            <w:tcW w:w="567" w:type="dxa"/>
            <w:tcBorders>
              <w:top w:val="single" w:sz="4" w:space="0" w:color="auto"/>
              <w:left w:val="single" w:sz="4" w:space="0" w:color="auto"/>
              <w:bottom w:val="single" w:sz="4" w:space="0" w:color="auto"/>
              <w:right w:val="single" w:sz="4" w:space="0" w:color="auto"/>
            </w:tcBorders>
          </w:tcPr>
          <w:p w:rsidR="006B2F0D"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w:t>
            </w:r>
            <w:r w:rsidR="00637E15" w:rsidRPr="004A333D">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6B2F0D" w:rsidRPr="004A333D" w:rsidRDefault="00EF4290" w:rsidP="006B2F0D">
            <w:pPr>
              <w:pStyle w:val="ac"/>
              <w:rPr>
                <w:rFonts w:ascii="Times New Roman" w:hAnsi="Times New Roman" w:cs="Times New Roman"/>
                <w:sz w:val="24"/>
                <w:szCs w:val="24"/>
              </w:rPr>
            </w:pPr>
            <w:r w:rsidRPr="004A333D">
              <w:rPr>
                <w:rFonts w:ascii="Times New Roman" w:hAnsi="Times New Roman" w:cs="Times New Roman"/>
                <w:sz w:val="24"/>
                <w:szCs w:val="24"/>
              </w:rPr>
              <w:t>Профили стальные оцинкованные с лакокрасочным покрытием СВ-1200-0,7</w:t>
            </w:r>
          </w:p>
        </w:tc>
      </w:tr>
      <w:tr w:rsidR="00EB58C5" w:rsidRPr="004A333D" w:rsidTr="00761FB8">
        <w:tc>
          <w:tcPr>
            <w:tcW w:w="567" w:type="dxa"/>
            <w:tcBorders>
              <w:top w:val="single" w:sz="4" w:space="0" w:color="auto"/>
              <w:left w:val="single" w:sz="4" w:space="0" w:color="auto"/>
              <w:bottom w:val="single" w:sz="4" w:space="0" w:color="auto"/>
              <w:right w:val="single" w:sz="4" w:space="0" w:color="auto"/>
            </w:tcBorders>
          </w:tcPr>
          <w:p w:rsidR="00EB58C5"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w:t>
            </w:r>
            <w:r w:rsidR="00637E15" w:rsidRPr="004A333D">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EB58C5" w:rsidRPr="004A333D" w:rsidRDefault="00EF4290" w:rsidP="00EC2BB9">
            <w:pPr>
              <w:pStyle w:val="ac"/>
              <w:rPr>
                <w:rFonts w:ascii="Times New Roman" w:hAnsi="Times New Roman" w:cs="Times New Roman"/>
                <w:sz w:val="24"/>
                <w:szCs w:val="24"/>
              </w:rPr>
            </w:pPr>
            <w:r w:rsidRPr="004A333D">
              <w:rPr>
                <w:rFonts w:ascii="Times New Roman" w:hAnsi="Times New Roman" w:cs="Times New Roman"/>
                <w:sz w:val="24"/>
                <w:szCs w:val="24"/>
              </w:rPr>
              <w:t>Грунтовка ГФ-021 красно-коричневая</w:t>
            </w:r>
          </w:p>
        </w:tc>
      </w:tr>
      <w:tr w:rsidR="00EF4290" w:rsidRPr="004A333D" w:rsidTr="00761FB8">
        <w:tc>
          <w:tcPr>
            <w:tcW w:w="567" w:type="dxa"/>
            <w:tcBorders>
              <w:top w:val="single" w:sz="4" w:space="0" w:color="auto"/>
              <w:left w:val="single" w:sz="4" w:space="0" w:color="auto"/>
              <w:bottom w:val="single" w:sz="4" w:space="0" w:color="auto"/>
              <w:right w:val="single" w:sz="4" w:space="0" w:color="auto"/>
            </w:tcBorders>
          </w:tcPr>
          <w:p w:rsidR="00EF4290"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25</w:t>
            </w:r>
          </w:p>
        </w:tc>
        <w:tc>
          <w:tcPr>
            <w:tcW w:w="9639" w:type="dxa"/>
            <w:tcBorders>
              <w:top w:val="single" w:sz="4" w:space="0" w:color="auto"/>
              <w:left w:val="single" w:sz="4" w:space="0" w:color="auto"/>
              <w:bottom w:val="single" w:sz="4" w:space="0" w:color="auto"/>
              <w:right w:val="single" w:sz="4" w:space="0" w:color="auto"/>
            </w:tcBorders>
          </w:tcPr>
          <w:p w:rsidR="00EF4290" w:rsidRPr="004A333D" w:rsidRDefault="00EF4290" w:rsidP="00EC2BB9">
            <w:pPr>
              <w:pStyle w:val="ac"/>
              <w:rPr>
                <w:rFonts w:ascii="Times New Roman" w:hAnsi="Times New Roman" w:cs="Times New Roman"/>
                <w:sz w:val="24"/>
                <w:szCs w:val="24"/>
              </w:rPr>
            </w:pPr>
            <w:r w:rsidRPr="004A333D">
              <w:rPr>
                <w:rFonts w:ascii="Times New Roman" w:hAnsi="Times New Roman" w:cs="Times New Roman"/>
                <w:sz w:val="24"/>
                <w:szCs w:val="24"/>
              </w:rPr>
              <w:t>Эмаль ПФ -115 серая</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26</w:t>
            </w:r>
          </w:p>
        </w:tc>
        <w:tc>
          <w:tcPr>
            <w:tcW w:w="9639" w:type="dxa"/>
            <w:tcBorders>
              <w:top w:val="single" w:sz="4" w:space="0" w:color="auto"/>
              <w:left w:val="single" w:sz="4" w:space="0" w:color="auto"/>
              <w:bottom w:val="single" w:sz="4" w:space="0" w:color="auto"/>
              <w:right w:val="single" w:sz="4" w:space="0" w:color="auto"/>
            </w:tcBorders>
          </w:tcPr>
          <w:p w:rsidR="00810CF8" w:rsidRPr="004A333D" w:rsidRDefault="00E20EBE" w:rsidP="0015407F">
            <w:pPr>
              <w:widowControl w:val="0"/>
              <w:snapToGrid w:val="0"/>
              <w:spacing w:after="0" w:line="240" w:lineRule="auto"/>
              <w:ind w:right="87"/>
              <w:rPr>
                <w:rFonts w:ascii="Times New Roman" w:hAnsi="Times New Roman" w:cs="Times New Roman"/>
                <w:kern w:val="1"/>
                <w:sz w:val="24"/>
                <w:szCs w:val="24"/>
                <w:lang w:eastAsia="hi-IN" w:bidi="hi-IN"/>
              </w:rPr>
            </w:pPr>
            <w:r w:rsidRPr="004A333D">
              <w:rPr>
                <w:rFonts w:ascii="Times New Roman" w:hAnsi="Times New Roman" w:cs="Times New Roman"/>
                <w:sz w:val="24"/>
                <w:szCs w:val="24"/>
              </w:rPr>
              <w:t xml:space="preserve">Камни бортовые </w:t>
            </w:r>
            <w:r w:rsidR="00810CF8" w:rsidRPr="004A333D">
              <w:rPr>
                <w:rFonts w:ascii="Times New Roman" w:hAnsi="Times New Roman" w:cs="Times New Roman"/>
                <w:kern w:val="1"/>
                <w:sz w:val="24"/>
                <w:szCs w:val="24"/>
                <w:lang w:eastAsia="hi-IN" w:bidi="hi-IN"/>
              </w:rPr>
              <w:t xml:space="preserve">Бетонный. </w:t>
            </w:r>
          </w:p>
          <w:p w:rsidR="00810CF8" w:rsidRPr="004A333D" w:rsidRDefault="00810CF8" w:rsidP="0015407F">
            <w:pPr>
              <w:widowControl w:val="0"/>
              <w:snapToGrid w:val="0"/>
              <w:spacing w:after="0" w:line="240" w:lineRule="auto"/>
              <w:ind w:right="87"/>
              <w:rPr>
                <w:rFonts w:ascii="Times New Roman" w:eastAsia="Lucida Sans Unicode" w:hAnsi="Times New Roman" w:cs="Times New Roman"/>
                <w:color w:val="000000"/>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E20EBE" w:rsidRPr="004A333D" w:rsidRDefault="00810CF8" w:rsidP="0015407F">
            <w:pPr>
              <w:widowControl w:val="0"/>
              <w:snapToGrid w:val="0"/>
              <w:spacing w:after="0" w:line="240" w:lineRule="auto"/>
              <w:ind w:right="87"/>
              <w:rPr>
                <w:rFonts w:ascii="Times New Roman" w:hAnsi="Times New Roman" w:cs="Times New Roman"/>
                <w:sz w:val="24"/>
                <w:szCs w:val="24"/>
              </w:rPr>
            </w:pPr>
            <w:r w:rsidRPr="004A333D">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A333D">
              <w:rPr>
                <w:rFonts w:ascii="Times New Roman" w:hAnsi="Times New Roman" w:cs="Times New Roman"/>
                <w:kern w:val="1"/>
                <w:sz w:val="24"/>
                <w:szCs w:val="24"/>
                <w:lang w:val="en-US" w:eastAsia="hi-IN" w:bidi="hi-IN"/>
              </w:rPr>
              <w:t>F</w:t>
            </w:r>
            <w:r w:rsidRPr="004A333D">
              <w:rPr>
                <w:rFonts w:ascii="Times New Roman" w:hAnsi="Times New Roman" w:cs="Times New Roman"/>
                <w:kern w:val="1"/>
                <w:sz w:val="24"/>
                <w:szCs w:val="24"/>
                <w:lang w:eastAsia="hi-IN" w:bidi="hi-IN"/>
              </w:rPr>
              <w:t xml:space="preserve"> 200.</w:t>
            </w:r>
            <w:r w:rsidRPr="004A333D">
              <w:rPr>
                <w:rFonts w:ascii="Times New Roman" w:eastAsia="Lucida Sans Unicode" w:hAnsi="Times New Roman" w:cs="Times New Roman"/>
                <w:bCs/>
                <w:color w:val="000000"/>
                <w:kern w:val="1"/>
                <w:sz w:val="24"/>
                <w:szCs w:val="24"/>
                <w:lang w:eastAsia="hi-IN" w:bidi="hi-IN"/>
              </w:rPr>
              <w:t xml:space="preserve"> </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tcPr>
          <w:p w:rsidR="00810CF8" w:rsidRPr="004A333D" w:rsidRDefault="00E20EBE" w:rsidP="0015407F">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A333D">
              <w:rPr>
                <w:rFonts w:ascii="Times New Roman" w:hAnsi="Times New Roman" w:cs="Times New Roman"/>
                <w:sz w:val="24"/>
                <w:szCs w:val="24"/>
              </w:rPr>
              <w:t>Камни бортовые</w:t>
            </w:r>
            <w:r w:rsidR="00810CF8" w:rsidRPr="004A333D">
              <w:rPr>
                <w:rFonts w:ascii="Times New Roman" w:hAnsi="Times New Roman" w:cs="Times New Roman"/>
                <w:kern w:val="1"/>
                <w:sz w:val="24"/>
                <w:szCs w:val="24"/>
                <w:lang w:eastAsia="hi-IN" w:bidi="hi-IN"/>
              </w:rPr>
              <w:t xml:space="preserve"> Бетонный.</w:t>
            </w:r>
            <w:r w:rsidR="00810CF8" w:rsidRPr="004A333D">
              <w:rPr>
                <w:rFonts w:ascii="Times New Roman" w:eastAsia="Lucida Sans Unicode" w:hAnsi="Times New Roman" w:cs="Times New Roman"/>
                <w:color w:val="000000"/>
                <w:kern w:val="1"/>
                <w:sz w:val="24"/>
                <w:szCs w:val="24"/>
                <w:lang w:eastAsia="hi-IN" w:bidi="hi-IN"/>
              </w:rPr>
              <w:t xml:space="preserve"> </w:t>
            </w:r>
          </w:p>
          <w:p w:rsidR="00810CF8" w:rsidRPr="004A333D" w:rsidRDefault="00810CF8" w:rsidP="0015407F">
            <w:pPr>
              <w:widowControl w:val="0"/>
              <w:snapToGrid w:val="0"/>
              <w:spacing w:after="0" w:line="240" w:lineRule="auto"/>
              <w:ind w:right="87"/>
              <w:jc w:val="both"/>
              <w:rPr>
                <w:rFonts w:ascii="Times New Roman" w:hAnsi="Times New Roman" w:cs="Times New Roman"/>
                <w:kern w:val="1"/>
                <w:sz w:val="24"/>
                <w:szCs w:val="24"/>
                <w:lang w:eastAsia="hi-IN" w:bidi="hi-IN"/>
              </w:rPr>
            </w:pPr>
            <w:r w:rsidRPr="004A333D">
              <w:rPr>
                <w:rFonts w:ascii="Times New Roman" w:eastAsia="Lucida Sans Unicode" w:hAnsi="Times New Roman" w:cs="Times New Roman"/>
                <w:color w:val="000000"/>
                <w:kern w:val="1"/>
                <w:sz w:val="24"/>
                <w:szCs w:val="24"/>
                <w:lang w:eastAsia="hi-IN" w:bidi="hi-IN"/>
              </w:rPr>
              <w:t>Класс бетона по прочности на сжатие В22,5</w:t>
            </w:r>
            <w:r w:rsidRPr="004A333D">
              <w:rPr>
                <w:rFonts w:ascii="Times New Roman" w:hAnsi="Times New Roman" w:cs="Times New Roman"/>
                <w:kern w:val="1"/>
                <w:sz w:val="24"/>
                <w:szCs w:val="24"/>
                <w:lang w:eastAsia="hi-IN" w:bidi="hi-IN"/>
              </w:rPr>
              <w:t xml:space="preserve">. </w:t>
            </w:r>
          </w:p>
          <w:p w:rsidR="00E20EBE" w:rsidRPr="004A333D" w:rsidRDefault="00810CF8" w:rsidP="0015407F">
            <w:pPr>
              <w:widowControl w:val="0"/>
              <w:snapToGrid w:val="0"/>
              <w:spacing w:after="0" w:line="240" w:lineRule="auto"/>
              <w:ind w:right="87"/>
              <w:jc w:val="both"/>
              <w:rPr>
                <w:rFonts w:ascii="Times New Roman" w:hAnsi="Times New Roman" w:cs="Times New Roman"/>
                <w:sz w:val="24"/>
                <w:szCs w:val="24"/>
              </w:rPr>
            </w:pPr>
            <w:r w:rsidRPr="004A333D">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A333D">
              <w:rPr>
                <w:rFonts w:ascii="Times New Roman" w:hAnsi="Times New Roman" w:cs="Times New Roman"/>
                <w:kern w:val="1"/>
                <w:sz w:val="24"/>
                <w:szCs w:val="24"/>
                <w:lang w:val="en-US" w:eastAsia="hi-IN" w:bidi="hi-IN"/>
              </w:rPr>
              <w:t>F</w:t>
            </w:r>
            <w:r w:rsidRPr="004A333D">
              <w:rPr>
                <w:rFonts w:ascii="Times New Roman" w:hAnsi="Times New Roman" w:cs="Times New Roman"/>
                <w:kern w:val="1"/>
                <w:sz w:val="24"/>
                <w:szCs w:val="24"/>
                <w:lang w:eastAsia="hi-IN" w:bidi="hi-IN"/>
              </w:rPr>
              <w:t xml:space="preserve"> 200.</w:t>
            </w:r>
            <w:r w:rsidRPr="004A333D">
              <w:rPr>
                <w:rFonts w:ascii="Times New Roman" w:eastAsia="Lucida Sans Unicode" w:hAnsi="Times New Roman" w:cs="Times New Roman"/>
                <w:kern w:val="1"/>
                <w:sz w:val="24"/>
                <w:szCs w:val="24"/>
                <w:lang w:eastAsia="hi-IN" w:bidi="hi-IN"/>
              </w:rPr>
              <w:t xml:space="preserve"> </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E20EBE" w:rsidRPr="004A333D" w:rsidRDefault="00FC2834" w:rsidP="00EC2BB9">
            <w:pPr>
              <w:pStyle w:val="ac"/>
              <w:rPr>
                <w:rFonts w:ascii="Times New Roman" w:hAnsi="Times New Roman" w:cs="Times New Roman"/>
                <w:sz w:val="24"/>
                <w:szCs w:val="24"/>
              </w:rPr>
            </w:pPr>
            <w:r w:rsidRPr="004A333D">
              <w:rPr>
                <w:rFonts w:ascii="Times New Roman" w:hAnsi="Times New Roman" w:cs="Times New Roman"/>
                <w:sz w:val="24"/>
                <w:szCs w:val="24"/>
              </w:rPr>
              <w:t>Плита днища: ПН10</w:t>
            </w:r>
            <w:r w:rsidR="007E42CB" w:rsidRPr="004A333D">
              <w:rPr>
                <w:rFonts w:ascii="Times New Roman" w:hAnsi="Times New Roman" w:cs="Times New Roman"/>
                <w:sz w:val="24"/>
                <w:szCs w:val="24"/>
              </w:rPr>
              <w:t xml:space="preserve"> объем 0,18м3</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E20EBE" w:rsidRPr="004A333D" w:rsidRDefault="00FC2834" w:rsidP="00FC2834">
            <w:pPr>
              <w:pStyle w:val="ac"/>
              <w:rPr>
                <w:rFonts w:ascii="Times New Roman" w:hAnsi="Times New Roman" w:cs="Times New Roman"/>
                <w:sz w:val="24"/>
                <w:szCs w:val="24"/>
              </w:rPr>
            </w:pPr>
            <w:r w:rsidRPr="004A333D">
              <w:rPr>
                <w:rFonts w:ascii="Times New Roman" w:hAnsi="Times New Roman" w:cs="Times New Roman"/>
                <w:sz w:val="24"/>
                <w:szCs w:val="24"/>
              </w:rPr>
              <w:t xml:space="preserve">Кольцо стеновое смотровых колодцев, </w:t>
            </w:r>
            <w:r w:rsidR="007E42CB" w:rsidRPr="004A333D">
              <w:rPr>
                <w:rFonts w:ascii="Times New Roman" w:hAnsi="Times New Roman" w:cs="Times New Roman"/>
                <w:sz w:val="24"/>
                <w:szCs w:val="24"/>
              </w:rPr>
              <w:t xml:space="preserve">КС10,9 </w:t>
            </w:r>
            <w:r w:rsidRPr="004A333D">
              <w:rPr>
                <w:rFonts w:ascii="Times New Roman" w:hAnsi="Times New Roman" w:cs="Times New Roman"/>
                <w:sz w:val="24"/>
                <w:szCs w:val="24"/>
              </w:rPr>
              <w:t>объем 0,24 м3,</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E20EBE" w:rsidRPr="004A333D" w:rsidRDefault="00FC2834" w:rsidP="00FC2834">
            <w:pPr>
              <w:pStyle w:val="ac"/>
              <w:rPr>
                <w:rFonts w:ascii="Times New Roman" w:hAnsi="Times New Roman" w:cs="Times New Roman"/>
                <w:sz w:val="24"/>
                <w:szCs w:val="24"/>
              </w:rPr>
            </w:pPr>
            <w:r w:rsidRPr="004A333D">
              <w:rPr>
                <w:rFonts w:ascii="Times New Roman" w:hAnsi="Times New Roman" w:cs="Times New Roman"/>
                <w:sz w:val="24"/>
                <w:szCs w:val="24"/>
              </w:rPr>
              <w:t>Кольцо стеновое смотровых колодцев,</w:t>
            </w:r>
            <w:r w:rsidR="007E42CB" w:rsidRPr="004A333D">
              <w:rPr>
                <w:rFonts w:ascii="Times New Roman" w:hAnsi="Times New Roman" w:cs="Times New Roman"/>
                <w:sz w:val="24"/>
                <w:szCs w:val="24"/>
              </w:rPr>
              <w:t xml:space="preserve"> КС 10.6 </w:t>
            </w:r>
            <w:r w:rsidRPr="004A333D">
              <w:rPr>
                <w:rFonts w:ascii="Times New Roman" w:hAnsi="Times New Roman" w:cs="Times New Roman"/>
                <w:sz w:val="24"/>
                <w:szCs w:val="24"/>
              </w:rPr>
              <w:t>объем 0,16 м3,</w:t>
            </w:r>
          </w:p>
        </w:tc>
      </w:tr>
      <w:tr w:rsidR="00FC2834" w:rsidRPr="004A333D" w:rsidTr="00761FB8">
        <w:tc>
          <w:tcPr>
            <w:tcW w:w="567" w:type="dxa"/>
            <w:tcBorders>
              <w:top w:val="single" w:sz="4" w:space="0" w:color="auto"/>
              <w:left w:val="single" w:sz="4" w:space="0" w:color="auto"/>
              <w:bottom w:val="single" w:sz="4" w:space="0" w:color="auto"/>
              <w:right w:val="single" w:sz="4" w:space="0" w:color="auto"/>
            </w:tcBorders>
          </w:tcPr>
          <w:p w:rsidR="00FC2834"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FC2834" w:rsidRPr="004A333D" w:rsidRDefault="00FC2834" w:rsidP="00FC2834">
            <w:pPr>
              <w:pStyle w:val="ac"/>
              <w:rPr>
                <w:rFonts w:ascii="Times New Roman" w:hAnsi="Times New Roman" w:cs="Times New Roman"/>
                <w:sz w:val="24"/>
                <w:szCs w:val="24"/>
              </w:rPr>
            </w:pPr>
            <w:r w:rsidRPr="004A333D">
              <w:rPr>
                <w:rFonts w:ascii="Times New Roman" w:hAnsi="Times New Roman" w:cs="Times New Roman"/>
                <w:sz w:val="24"/>
                <w:szCs w:val="24"/>
              </w:rPr>
              <w:t>Кольцо стеновое смотровых колодцев КС</w:t>
            </w:r>
            <w:r w:rsidR="007E42CB" w:rsidRPr="004A333D">
              <w:rPr>
                <w:rFonts w:ascii="Times New Roman" w:hAnsi="Times New Roman" w:cs="Times New Roman"/>
                <w:sz w:val="24"/>
                <w:szCs w:val="24"/>
              </w:rPr>
              <w:t xml:space="preserve"> </w:t>
            </w:r>
            <w:r w:rsidRPr="004A333D">
              <w:rPr>
                <w:rFonts w:ascii="Times New Roman" w:hAnsi="Times New Roman" w:cs="Times New Roman"/>
                <w:sz w:val="24"/>
                <w:szCs w:val="24"/>
              </w:rPr>
              <w:t>10.3, объем 0,08 м3</w:t>
            </w:r>
          </w:p>
        </w:tc>
      </w:tr>
      <w:tr w:rsidR="00FC2834" w:rsidRPr="004A333D" w:rsidTr="00761FB8">
        <w:tc>
          <w:tcPr>
            <w:tcW w:w="567" w:type="dxa"/>
            <w:tcBorders>
              <w:top w:val="single" w:sz="4" w:space="0" w:color="auto"/>
              <w:left w:val="single" w:sz="4" w:space="0" w:color="auto"/>
              <w:bottom w:val="single" w:sz="4" w:space="0" w:color="auto"/>
              <w:right w:val="single" w:sz="4" w:space="0" w:color="auto"/>
            </w:tcBorders>
          </w:tcPr>
          <w:p w:rsidR="00FC2834"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tcPr>
          <w:p w:rsidR="00FC2834" w:rsidRPr="004A333D" w:rsidRDefault="0092316C" w:rsidP="00ED2BC5">
            <w:pPr>
              <w:pStyle w:val="ac"/>
              <w:rPr>
                <w:rFonts w:ascii="Times New Roman" w:hAnsi="Times New Roman" w:cs="Times New Roman"/>
                <w:sz w:val="24"/>
                <w:szCs w:val="24"/>
              </w:rPr>
            </w:pPr>
            <w:r w:rsidRPr="004A333D">
              <w:rPr>
                <w:rFonts w:ascii="Times New Roman" w:hAnsi="Times New Roman" w:cs="Times New Roman"/>
                <w:sz w:val="24"/>
                <w:szCs w:val="24"/>
              </w:rPr>
              <w:t xml:space="preserve">Трубы стальные электросварные квадратного сечения, размер стороны 40-80мм, толщина стенки </w:t>
            </w:r>
            <w:r w:rsidR="00ED2BC5">
              <w:rPr>
                <w:rFonts w:ascii="Times New Roman" w:hAnsi="Times New Roman" w:cs="Times New Roman"/>
                <w:sz w:val="24"/>
                <w:szCs w:val="24"/>
              </w:rPr>
              <w:t>3</w:t>
            </w:r>
            <w:r w:rsidRPr="004A333D">
              <w:rPr>
                <w:rFonts w:ascii="Times New Roman" w:hAnsi="Times New Roman" w:cs="Times New Roman"/>
                <w:sz w:val="24"/>
                <w:szCs w:val="24"/>
              </w:rPr>
              <w:t xml:space="preserve"> мм</w:t>
            </w:r>
          </w:p>
        </w:tc>
      </w:tr>
      <w:tr w:rsidR="00E20EBE" w:rsidRPr="004A333D" w:rsidTr="00761FB8">
        <w:tc>
          <w:tcPr>
            <w:tcW w:w="567" w:type="dxa"/>
            <w:tcBorders>
              <w:top w:val="single" w:sz="4" w:space="0" w:color="auto"/>
              <w:left w:val="single" w:sz="4" w:space="0" w:color="auto"/>
              <w:bottom w:val="single" w:sz="4" w:space="0" w:color="auto"/>
              <w:right w:val="single" w:sz="4" w:space="0" w:color="auto"/>
            </w:tcBorders>
          </w:tcPr>
          <w:p w:rsidR="00E20EBE"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tcPr>
          <w:p w:rsidR="00E20EBE" w:rsidRPr="004A333D" w:rsidRDefault="0023141B" w:rsidP="00EC2BB9">
            <w:pPr>
              <w:pStyle w:val="ac"/>
              <w:rPr>
                <w:rFonts w:ascii="Times New Roman" w:hAnsi="Times New Roman" w:cs="Times New Roman"/>
                <w:sz w:val="24"/>
                <w:szCs w:val="24"/>
              </w:rPr>
            </w:pPr>
            <w:r w:rsidRPr="004A333D">
              <w:rPr>
                <w:rFonts w:ascii="Times New Roman" w:hAnsi="Times New Roman" w:cs="Times New Roman"/>
                <w:sz w:val="24"/>
                <w:szCs w:val="24"/>
              </w:rPr>
              <w:t>Люки чугунные с решеткой для дождеприемного колодца</w:t>
            </w:r>
          </w:p>
        </w:tc>
      </w:tr>
      <w:tr w:rsidR="00A7788B" w:rsidRPr="004A333D" w:rsidTr="0012005F">
        <w:trPr>
          <w:trHeight w:val="425"/>
        </w:trPr>
        <w:tc>
          <w:tcPr>
            <w:tcW w:w="567" w:type="dxa"/>
            <w:tcBorders>
              <w:top w:val="single" w:sz="4" w:space="0" w:color="auto"/>
              <w:left w:val="single" w:sz="4" w:space="0" w:color="auto"/>
              <w:bottom w:val="single" w:sz="4" w:space="0" w:color="auto"/>
              <w:right w:val="single" w:sz="4" w:space="0" w:color="auto"/>
            </w:tcBorders>
          </w:tcPr>
          <w:p w:rsidR="00A7788B"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tcPr>
          <w:p w:rsidR="00A7788B" w:rsidRPr="00ED2BC5" w:rsidRDefault="00A7788B" w:rsidP="00ED2BC5">
            <w:pPr>
              <w:pStyle w:val="ac"/>
              <w:spacing w:line="480" w:lineRule="auto"/>
            </w:pPr>
            <w:r w:rsidRPr="004A333D">
              <w:rPr>
                <w:rFonts w:ascii="Times New Roman" w:hAnsi="Times New Roman" w:cs="Times New Roman"/>
                <w:sz w:val="24"/>
                <w:szCs w:val="24"/>
              </w:rPr>
              <w:t>Люки чугунные тяжелые</w:t>
            </w:r>
            <w:r w:rsidR="007E42CB" w:rsidRPr="004A333D">
              <w:rPr>
                <w:rFonts w:ascii="Times New Roman" w:hAnsi="Times New Roman" w:cs="Times New Roman"/>
                <w:sz w:val="24"/>
                <w:szCs w:val="24"/>
              </w:rPr>
              <w:t xml:space="preserve"> «</w:t>
            </w:r>
            <w:r w:rsidR="0092316C" w:rsidRPr="004A333D">
              <w:rPr>
                <w:rFonts w:ascii="Times New Roman" w:hAnsi="Times New Roman" w:cs="Times New Roman"/>
                <w:sz w:val="24"/>
                <w:szCs w:val="24"/>
              </w:rPr>
              <w:t>Т»</w:t>
            </w:r>
            <w:r w:rsidR="00ED2BC5">
              <w:rPr>
                <w:rFonts w:ascii="Times New Roman" w:hAnsi="Times New Roman" w:cs="Times New Roman"/>
                <w:sz w:val="24"/>
                <w:szCs w:val="24"/>
              </w:rPr>
              <w:t>, «Н», «Л»</w:t>
            </w:r>
          </w:p>
        </w:tc>
      </w:tr>
      <w:tr w:rsidR="00553B37" w:rsidRPr="004A333D" w:rsidTr="00761FB8">
        <w:tc>
          <w:tcPr>
            <w:tcW w:w="567" w:type="dxa"/>
            <w:tcBorders>
              <w:top w:val="single" w:sz="4" w:space="0" w:color="auto"/>
              <w:left w:val="single" w:sz="4" w:space="0" w:color="auto"/>
              <w:bottom w:val="single" w:sz="4" w:space="0" w:color="auto"/>
              <w:right w:val="single" w:sz="4" w:space="0" w:color="auto"/>
            </w:tcBorders>
          </w:tcPr>
          <w:p w:rsidR="00553B37" w:rsidRPr="004A333D" w:rsidRDefault="002B7426"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553B37" w:rsidRPr="004A333D" w:rsidRDefault="002B7426" w:rsidP="00EC2BB9">
            <w:pPr>
              <w:pStyle w:val="ac"/>
              <w:rPr>
                <w:rFonts w:ascii="Times New Roman" w:hAnsi="Times New Roman" w:cs="Times New Roman"/>
                <w:sz w:val="24"/>
                <w:szCs w:val="24"/>
              </w:rPr>
            </w:pPr>
            <w:r w:rsidRPr="004A333D">
              <w:rPr>
                <w:rFonts w:ascii="Times New Roman" w:hAnsi="Times New Roman" w:cs="Times New Roman"/>
                <w:sz w:val="24"/>
                <w:szCs w:val="24"/>
              </w:rPr>
              <w:t>Прожектор светодиодный</w:t>
            </w:r>
            <w:r w:rsidR="00135A3B" w:rsidRPr="004A333D">
              <w:rPr>
                <w:rFonts w:ascii="Times New Roman" w:hAnsi="Times New Roman" w:cs="Times New Roman"/>
                <w:sz w:val="24"/>
                <w:szCs w:val="24"/>
              </w:rPr>
              <w:t xml:space="preserve"> ЭРА</w:t>
            </w:r>
          </w:p>
        </w:tc>
      </w:tr>
      <w:tr w:rsidR="00135A3B" w:rsidRPr="004A333D" w:rsidTr="00761FB8">
        <w:tc>
          <w:tcPr>
            <w:tcW w:w="567" w:type="dxa"/>
            <w:tcBorders>
              <w:top w:val="single" w:sz="4" w:space="0" w:color="auto"/>
              <w:left w:val="single" w:sz="4" w:space="0" w:color="auto"/>
              <w:bottom w:val="single" w:sz="4" w:space="0" w:color="auto"/>
              <w:right w:val="single" w:sz="4" w:space="0" w:color="auto"/>
            </w:tcBorders>
          </w:tcPr>
          <w:p w:rsidR="00135A3B" w:rsidRPr="004A333D" w:rsidRDefault="00ED2BC5" w:rsidP="00EC2BB9">
            <w:pPr>
              <w:pStyle w:val="ac"/>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135A3B" w:rsidRPr="004A333D" w:rsidRDefault="00135A3B" w:rsidP="00EC2BB9">
            <w:pPr>
              <w:pStyle w:val="ac"/>
              <w:rPr>
                <w:rFonts w:ascii="Times New Roman" w:hAnsi="Times New Roman" w:cs="Times New Roman"/>
                <w:sz w:val="24"/>
                <w:szCs w:val="24"/>
              </w:rPr>
            </w:pPr>
            <w:r w:rsidRPr="004A333D">
              <w:rPr>
                <w:rFonts w:ascii="Times New Roman" w:hAnsi="Times New Roman" w:cs="Times New Roman"/>
                <w:sz w:val="24"/>
                <w:szCs w:val="24"/>
              </w:rPr>
              <w:t>Автоматический выключатель</w:t>
            </w:r>
            <w:r w:rsidR="00F46F33" w:rsidRPr="004A333D">
              <w:rPr>
                <w:rFonts w:ascii="Times New Roman" w:hAnsi="Times New Roman" w:cs="Times New Roman"/>
                <w:sz w:val="24"/>
                <w:szCs w:val="24"/>
              </w:rPr>
              <w:t xml:space="preserve"> </w:t>
            </w:r>
            <w:r w:rsidRPr="004A333D">
              <w:rPr>
                <w:rFonts w:ascii="Times New Roman" w:hAnsi="Times New Roman" w:cs="Times New Roman"/>
                <w:sz w:val="24"/>
                <w:szCs w:val="24"/>
              </w:rPr>
              <w:t>В6/2(В)</w:t>
            </w:r>
          </w:p>
        </w:tc>
      </w:tr>
      <w:tr w:rsidR="00553B37" w:rsidRPr="004A333D" w:rsidTr="00761FB8">
        <w:tc>
          <w:tcPr>
            <w:tcW w:w="567" w:type="dxa"/>
            <w:tcBorders>
              <w:top w:val="single" w:sz="4" w:space="0" w:color="auto"/>
              <w:left w:val="single" w:sz="4" w:space="0" w:color="auto"/>
              <w:bottom w:val="single" w:sz="4" w:space="0" w:color="auto"/>
              <w:right w:val="single" w:sz="4" w:space="0" w:color="auto"/>
            </w:tcBorders>
          </w:tcPr>
          <w:p w:rsidR="00553B37" w:rsidRPr="00F73129" w:rsidRDefault="006E2214" w:rsidP="00EC2BB9">
            <w:pPr>
              <w:pStyle w:val="ac"/>
              <w:jc w:val="center"/>
              <w:rPr>
                <w:rFonts w:ascii="Times New Roman" w:hAnsi="Times New Roman" w:cs="Times New Roman"/>
                <w:sz w:val="24"/>
                <w:szCs w:val="24"/>
              </w:rPr>
            </w:pPr>
            <w:r w:rsidRPr="00F73129">
              <w:rPr>
                <w:rFonts w:ascii="Times New Roman" w:hAnsi="Times New Roman" w:cs="Times New Roman"/>
                <w:sz w:val="24"/>
                <w:szCs w:val="24"/>
              </w:rPr>
              <w:t>37</w:t>
            </w:r>
          </w:p>
        </w:tc>
        <w:tc>
          <w:tcPr>
            <w:tcW w:w="9639" w:type="dxa"/>
            <w:tcBorders>
              <w:top w:val="single" w:sz="4" w:space="0" w:color="auto"/>
              <w:left w:val="single" w:sz="4" w:space="0" w:color="auto"/>
              <w:bottom w:val="single" w:sz="4" w:space="0" w:color="auto"/>
              <w:right w:val="single" w:sz="4" w:space="0" w:color="auto"/>
            </w:tcBorders>
          </w:tcPr>
          <w:p w:rsidR="00553B37" w:rsidRPr="004A333D" w:rsidRDefault="00553B37" w:rsidP="00EE2FEC">
            <w:pPr>
              <w:pStyle w:val="ac"/>
              <w:rPr>
                <w:rFonts w:ascii="Times New Roman" w:hAnsi="Times New Roman" w:cs="Times New Roman"/>
                <w:sz w:val="24"/>
                <w:szCs w:val="24"/>
              </w:rPr>
            </w:pPr>
            <w:r w:rsidRPr="004A333D">
              <w:rPr>
                <w:rFonts w:ascii="Times New Roman" w:hAnsi="Times New Roman" w:cs="Times New Roman"/>
                <w:sz w:val="24"/>
                <w:szCs w:val="24"/>
              </w:rPr>
              <w:t>Плита перекрытия ПП10-1 бетон В15 (М200)</w:t>
            </w:r>
            <w:r w:rsidR="00EE2FEC" w:rsidRPr="004A333D">
              <w:rPr>
                <w:rFonts w:ascii="Times New Roman" w:hAnsi="Times New Roman" w:cs="Times New Roman"/>
                <w:sz w:val="24"/>
                <w:szCs w:val="24"/>
              </w:rPr>
              <w:t xml:space="preserve"> объем 0,10м3</w:t>
            </w:r>
          </w:p>
        </w:tc>
      </w:tr>
      <w:tr w:rsidR="00EE2FEC" w:rsidRPr="004A333D" w:rsidTr="00761FB8">
        <w:tc>
          <w:tcPr>
            <w:tcW w:w="567" w:type="dxa"/>
            <w:tcBorders>
              <w:top w:val="single" w:sz="4" w:space="0" w:color="auto"/>
              <w:left w:val="single" w:sz="4" w:space="0" w:color="auto"/>
              <w:bottom w:val="single" w:sz="4" w:space="0" w:color="auto"/>
              <w:right w:val="single" w:sz="4" w:space="0" w:color="auto"/>
            </w:tcBorders>
          </w:tcPr>
          <w:p w:rsidR="00EE2FEC" w:rsidRPr="000F76A1" w:rsidRDefault="006E2214" w:rsidP="00EC2BB9">
            <w:pPr>
              <w:pStyle w:val="ac"/>
              <w:jc w:val="center"/>
              <w:rPr>
                <w:rFonts w:ascii="Times New Roman" w:hAnsi="Times New Roman" w:cs="Times New Roman"/>
                <w:sz w:val="24"/>
                <w:szCs w:val="24"/>
                <w:highlight w:val="yellow"/>
              </w:rPr>
            </w:pPr>
            <w:r w:rsidRPr="00F73129">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tcPr>
          <w:p w:rsidR="00EE2FEC" w:rsidRPr="004A333D" w:rsidRDefault="00EE2FEC" w:rsidP="00EE2FEC">
            <w:pPr>
              <w:pStyle w:val="ac"/>
              <w:rPr>
                <w:rFonts w:ascii="Times New Roman" w:hAnsi="Times New Roman" w:cs="Times New Roman"/>
                <w:sz w:val="24"/>
                <w:szCs w:val="24"/>
              </w:rPr>
            </w:pPr>
            <w:r w:rsidRPr="004A333D">
              <w:rPr>
                <w:rFonts w:ascii="Times New Roman" w:hAnsi="Times New Roman" w:cs="Times New Roman"/>
                <w:sz w:val="24"/>
                <w:szCs w:val="24"/>
              </w:rPr>
              <w:t>Плита перекрытия ПП10-2 бетон В15 (М200) объем 0,10м3</w:t>
            </w:r>
          </w:p>
        </w:tc>
      </w:tr>
      <w:tr w:rsidR="00EE2FEC" w:rsidRPr="004A333D" w:rsidTr="00761FB8">
        <w:tc>
          <w:tcPr>
            <w:tcW w:w="567" w:type="dxa"/>
            <w:tcBorders>
              <w:top w:val="single" w:sz="4" w:space="0" w:color="auto"/>
              <w:left w:val="single" w:sz="4" w:space="0" w:color="auto"/>
              <w:bottom w:val="single" w:sz="4" w:space="0" w:color="auto"/>
              <w:right w:val="single" w:sz="4" w:space="0" w:color="auto"/>
            </w:tcBorders>
          </w:tcPr>
          <w:p w:rsidR="00EE2FEC"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tcPr>
          <w:p w:rsidR="00EE2FEC" w:rsidRPr="004A333D" w:rsidRDefault="00EE2FEC" w:rsidP="00EE2FEC">
            <w:pPr>
              <w:pStyle w:val="ac"/>
              <w:rPr>
                <w:rFonts w:ascii="Times New Roman" w:hAnsi="Times New Roman" w:cs="Times New Roman"/>
                <w:sz w:val="24"/>
                <w:szCs w:val="24"/>
              </w:rPr>
            </w:pPr>
            <w:r w:rsidRPr="004A333D">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A333D">
              <w:rPr>
                <w:rFonts w:ascii="Times New Roman" w:hAnsi="Times New Roman" w:cs="Times New Roman"/>
                <w:sz w:val="24"/>
                <w:szCs w:val="24"/>
                <w:lang w:val="en-US"/>
              </w:rPr>
              <w:t>SN</w:t>
            </w:r>
            <w:r w:rsidRPr="004A333D">
              <w:rPr>
                <w:rFonts w:ascii="Times New Roman" w:hAnsi="Times New Roman" w:cs="Times New Roman"/>
                <w:sz w:val="24"/>
                <w:szCs w:val="24"/>
              </w:rPr>
              <w:t xml:space="preserve"> 8, диаметром 200мм</w:t>
            </w:r>
          </w:p>
        </w:tc>
      </w:tr>
      <w:tr w:rsidR="00EE2FEC" w:rsidRPr="004A333D" w:rsidTr="00761FB8">
        <w:tc>
          <w:tcPr>
            <w:tcW w:w="567" w:type="dxa"/>
            <w:tcBorders>
              <w:top w:val="single" w:sz="4" w:space="0" w:color="auto"/>
              <w:left w:val="single" w:sz="4" w:space="0" w:color="auto"/>
              <w:bottom w:val="single" w:sz="4" w:space="0" w:color="auto"/>
              <w:right w:val="single" w:sz="4" w:space="0" w:color="auto"/>
            </w:tcBorders>
          </w:tcPr>
          <w:p w:rsidR="00EE2FEC"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tcPr>
          <w:p w:rsidR="00EE2FEC" w:rsidRPr="004A333D" w:rsidRDefault="00EE2FEC" w:rsidP="00EE2FEC">
            <w:pPr>
              <w:pStyle w:val="ac"/>
              <w:rPr>
                <w:rFonts w:ascii="Times New Roman" w:hAnsi="Times New Roman" w:cs="Times New Roman"/>
                <w:sz w:val="24"/>
                <w:szCs w:val="24"/>
              </w:rPr>
            </w:pPr>
            <w:r w:rsidRPr="004A333D">
              <w:rPr>
                <w:rFonts w:ascii="Times New Roman" w:hAnsi="Times New Roman" w:cs="Times New Roman"/>
                <w:sz w:val="24"/>
                <w:szCs w:val="24"/>
              </w:rPr>
              <w:t>Крепление для панелей на столбы</w:t>
            </w:r>
            <w:r w:rsidR="002B7426" w:rsidRPr="004A333D">
              <w:rPr>
                <w:rFonts w:ascii="Times New Roman" w:hAnsi="Times New Roman" w:cs="Times New Roman"/>
                <w:sz w:val="24"/>
                <w:szCs w:val="24"/>
              </w:rPr>
              <w:t xml:space="preserve"> (3шт</w:t>
            </w:r>
            <w:r w:rsidR="00DE3DED">
              <w:rPr>
                <w:rFonts w:ascii="Times New Roman" w:hAnsi="Times New Roman" w:cs="Times New Roman"/>
                <w:sz w:val="24"/>
                <w:szCs w:val="24"/>
              </w:rPr>
              <w:t xml:space="preserve"> </w:t>
            </w:r>
            <w:r w:rsidR="002B7426" w:rsidRPr="004A333D">
              <w:rPr>
                <w:rFonts w:ascii="Times New Roman" w:hAnsi="Times New Roman" w:cs="Times New Roman"/>
                <w:sz w:val="24"/>
                <w:szCs w:val="24"/>
              </w:rPr>
              <w:t>на 1 столб)</w:t>
            </w:r>
          </w:p>
        </w:tc>
      </w:tr>
      <w:tr w:rsidR="00AD41B4" w:rsidRPr="004A333D" w:rsidTr="00761FB8">
        <w:tc>
          <w:tcPr>
            <w:tcW w:w="567" w:type="dxa"/>
            <w:tcBorders>
              <w:top w:val="single" w:sz="4" w:space="0" w:color="auto"/>
              <w:left w:val="single" w:sz="4" w:space="0" w:color="auto"/>
              <w:bottom w:val="single" w:sz="4" w:space="0" w:color="auto"/>
              <w:right w:val="single" w:sz="4" w:space="0" w:color="auto"/>
            </w:tcBorders>
          </w:tcPr>
          <w:p w:rsidR="00AD41B4"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AD41B4" w:rsidRPr="004A333D" w:rsidRDefault="00AD41B4" w:rsidP="00AD41B4">
            <w:pPr>
              <w:pStyle w:val="ac"/>
              <w:rPr>
                <w:rFonts w:ascii="Times New Roman" w:hAnsi="Times New Roman" w:cs="Times New Roman"/>
                <w:sz w:val="24"/>
                <w:szCs w:val="24"/>
              </w:rPr>
            </w:pPr>
            <w:r w:rsidRPr="004A333D">
              <w:rPr>
                <w:rFonts w:ascii="Times New Roman" w:hAnsi="Times New Roman" w:cs="Times New Roman"/>
                <w:sz w:val="24"/>
                <w:szCs w:val="24"/>
              </w:rPr>
              <w:t>Столб с заглушкой Н -2700мм, сеч.60х60</w:t>
            </w:r>
            <w:r w:rsidR="00ED2BC5">
              <w:rPr>
                <w:rFonts w:ascii="Times New Roman" w:hAnsi="Times New Roman" w:cs="Times New Roman"/>
                <w:sz w:val="24"/>
                <w:szCs w:val="24"/>
              </w:rPr>
              <w:t xml:space="preserve">* 2,5 (3) </w:t>
            </w:r>
            <w:r w:rsidRPr="004A333D">
              <w:rPr>
                <w:rFonts w:ascii="Times New Roman" w:hAnsi="Times New Roman" w:cs="Times New Roman"/>
                <w:sz w:val="24"/>
                <w:szCs w:val="24"/>
              </w:rPr>
              <w:t>мм</w:t>
            </w:r>
          </w:p>
        </w:tc>
      </w:tr>
      <w:tr w:rsidR="00E965C4" w:rsidRPr="004A333D" w:rsidTr="00761FB8">
        <w:tc>
          <w:tcPr>
            <w:tcW w:w="567" w:type="dxa"/>
            <w:tcBorders>
              <w:top w:val="single" w:sz="4" w:space="0" w:color="auto"/>
              <w:left w:val="single" w:sz="4" w:space="0" w:color="auto"/>
              <w:bottom w:val="single" w:sz="4" w:space="0" w:color="auto"/>
              <w:right w:val="single" w:sz="4" w:space="0" w:color="auto"/>
            </w:tcBorders>
          </w:tcPr>
          <w:p w:rsidR="00E965C4"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E965C4" w:rsidRPr="004A333D" w:rsidRDefault="00E965C4" w:rsidP="00E965C4">
            <w:pPr>
              <w:pStyle w:val="ac"/>
              <w:rPr>
                <w:rFonts w:ascii="Times New Roman" w:hAnsi="Times New Roman" w:cs="Times New Roman"/>
                <w:sz w:val="24"/>
                <w:szCs w:val="24"/>
              </w:rPr>
            </w:pPr>
            <w:r w:rsidRPr="004A333D">
              <w:rPr>
                <w:rFonts w:ascii="Times New Roman" w:hAnsi="Times New Roman" w:cs="Times New Roman"/>
                <w:sz w:val="24"/>
                <w:szCs w:val="24"/>
              </w:rPr>
              <w:t>Панель металлическая сетчатая 3</w:t>
            </w:r>
            <w:r w:rsidRPr="004A333D">
              <w:rPr>
                <w:rFonts w:ascii="Times New Roman" w:hAnsi="Times New Roman" w:cs="Times New Roman"/>
                <w:sz w:val="24"/>
                <w:szCs w:val="24"/>
                <w:lang w:val="en-US"/>
              </w:rPr>
              <w:t>D</w:t>
            </w:r>
            <w:r w:rsidR="002B7426" w:rsidRPr="004A333D">
              <w:rPr>
                <w:rFonts w:ascii="Times New Roman" w:hAnsi="Times New Roman" w:cs="Times New Roman"/>
                <w:sz w:val="24"/>
                <w:szCs w:val="24"/>
              </w:rPr>
              <w:t>, пруток диам.5мм</w:t>
            </w:r>
            <w:r w:rsidR="003C7AF1">
              <w:rPr>
                <w:rFonts w:ascii="Times New Roman" w:hAnsi="Times New Roman" w:cs="Times New Roman"/>
                <w:sz w:val="24"/>
                <w:szCs w:val="24"/>
              </w:rPr>
              <w:t xml:space="preserve"> </w:t>
            </w:r>
            <w:r w:rsidR="002B7426" w:rsidRPr="004A333D">
              <w:rPr>
                <w:rFonts w:ascii="Times New Roman" w:hAnsi="Times New Roman" w:cs="Times New Roman"/>
                <w:sz w:val="24"/>
                <w:szCs w:val="24"/>
              </w:rPr>
              <w:t>(2030х2500 мм), ячейка200х50</w:t>
            </w:r>
          </w:p>
        </w:tc>
      </w:tr>
      <w:tr w:rsidR="00E965C4" w:rsidRPr="004A333D" w:rsidTr="00761FB8">
        <w:tc>
          <w:tcPr>
            <w:tcW w:w="567" w:type="dxa"/>
            <w:tcBorders>
              <w:top w:val="single" w:sz="4" w:space="0" w:color="auto"/>
              <w:left w:val="single" w:sz="4" w:space="0" w:color="auto"/>
              <w:bottom w:val="single" w:sz="4" w:space="0" w:color="auto"/>
              <w:right w:val="single" w:sz="4" w:space="0" w:color="auto"/>
            </w:tcBorders>
          </w:tcPr>
          <w:p w:rsidR="00E965C4"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43</w:t>
            </w:r>
          </w:p>
        </w:tc>
        <w:tc>
          <w:tcPr>
            <w:tcW w:w="9639" w:type="dxa"/>
            <w:tcBorders>
              <w:top w:val="single" w:sz="4" w:space="0" w:color="auto"/>
              <w:left w:val="single" w:sz="4" w:space="0" w:color="auto"/>
              <w:bottom w:val="single" w:sz="4" w:space="0" w:color="auto"/>
              <w:right w:val="single" w:sz="4" w:space="0" w:color="auto"/>
            </w:tcBorders>
          </w:tcPr>
          <w:p w:rsidR="00E965C4" w:rsidRPr="004A333D" w:rsidRDefault="002B7426" w:rsidP="00E965C4">
            <w:pPr>
              <w:pStyle w:val="ac"/>
              <w:rPr>
                <w:rFonts w:ascii="Times New Roman" w:hAnsi="Times New Roman" w:cs="Times New Roman"/>
                <w:sz w:val="24"/>
                <w:szCs w:val="24"/>
              </w:rPr>
            </w:pPr>
            <w:r w:rsidRPr="004A333D">
              <w:rPr>
                <w:rFonts w:ascii="Times New Roman" w:hAnsi="Times New Roman" w:cs="Times New Roman"/>
                <w:sz w:val="24"/>
                <w:szCs w:val="24"/>
              </w:rPr>
              <w:t>Щит информационный</w:t>
            </w:r>
          </w:p>
        </w:tc>
      </w:tr>
      <w:tr w:rsidR="00EE2FEC" w:rsidRPr="004A333D" w:rsidTr="00761FB8">
        <w:tc>
          <w:tcPr>
            <w:tcW w:w="567" w:type="dxa"/>
            <w:tcBorders>
              <w:top w:val="single" w:sz="4" w:space="0" w:color="auto"/>
              <w:left w:val="single" w:sz="4" w:space="0" w:color="auto"/>
              <w:bottom w:val="single" w:sz="4" w:space="0" w:color="auto"/>
              <w:right w:val="single" w:sz="4" w:space="0" w:color="auto"/>
            </w:tcBorders>
          </w:tcPr>
          <w:p w:rsidR="00EE2FEC"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44</w:t>
            </w:r>
          </w:p>
        </w:tc>
        <w:tc>
          <w:tcPr>
            <w:tcW w:w="9639" w:type="dxa"/>
            <w:tcBorders>
              <w:top w:val="single" w:sz="4" w:space="0" w:color="auto"/>
              <w:left w:val="single" w:sz="4" w:space="0" w:color="auto"/>
              <w:bottom w:val="single" w:sz="4" w:space="0" w:color="auto"/>
              <w:right w:val="single" w:sz="4" w:space="0" w:color="auto"/>
            </w:tcBorders>
          </w:tcPr>
          <w:p w:rsidR="00EE2FEC" w:rsidRPr="004A333D" w:rsidRDefault="00EE2FEC" w:rsidP="00EE2FEC">
            <w:pPr>
              <w:pStyle w:val="ac"/>
              <w:rPr>
                <w:rFonts w:ascii="Times New Roman" w:hAnsi="Times New Roman" w:cs="Times New Roman"/>
                <w:sz w:val="24"/>
                <w:szCs w:val="24"/>
              </w:rPr>
            </w:pPr>
            <w:r w:rsidRPr="004A333D">
              <w:rPr>
                <w:rFonts w:ascii="Times New Roman" w:hAnsi="Times New Roman" w:cs="Times New Roman"/>
                <w:sz w:val="24"/>
                <w:szCs w:val="24"/>
              </w:rPr>
              <w:t>Калитка с заполнением</w:t>
            </w:r>
            <w:r w:rsidR="002B7426" w:rsidRPr="004A333D">
              <w:rPr>
                <w:rFonts w:ascii="Times New Roman" w:hAnsi="Times New Roman" w:cs="Times New Roman"/>
                <w:sz w:val="24"/>
                <w:szCs w:val="24"/>
              </w:rPr>
              <w:t xml:space="preserve"> усиленной</w:t>
            </w:r>
            <w:r w:rsidRPr="004A333D">
              <w:rPr>
                <w:rFonts w:ascii="Times New Roman" w:hAnsi="Times New Roman" w:cs="Times New Roman"/>
                <w:sz w:val="24"/>
                <w:szCs w:val="24"/>
              </w:rPr>
              <w:t xml:space="preserve"> панелью металлической сет</w:t>
            </w:r>
            <w:r w:rsidR="002B7426" w:rsidRPr="004A333D">
              <w:rPr>
                <w:rFonts w:ascii="Times New Roman" w:hAnsi="Times New Roman" w:cs="Times New Roman"/>
                <w:sz w:val="24"/>
                <w:szCs w:val="24"/>
              </w:rPr>
              <w:t>чато</w:t>
            </w:r>
            <w:r w:rsidRPr="004A333D">
              <w:rPr>
                <w:rFonts w:ascii="Times New Roman" w:hAnsi="Times New Roman" w:cs="Times New Roman"/>
                <w:sz w:val="24"/>
                <w:szCs w:val="24"/>
              </w:rPr>
              <w:t>й, пруток диам.</w:t>
            </w:r>
            <w:r w:rsidR="002B7426" w:rsidRPr="004A333D">
              <w:rPr>
                <w:rFonts w:ascii="Times New Roman" w:hAnsi="Times New Roman" w:cs="Times New Roman"/>
                <w:sz w:val="24"/>
                <w:szCs w:val="24"/>
              </w:rPr>
              <w:t>6/5/6</w:t>
            </w:r>
            <w:r w:rsidRPr="004A333D">
              <w:rPr>
                <w:rFonts w:ascii="Times New Roman" w:hAnsi="Times New Roman" w:cs="Times New Roman"/>
                <w:sz w:val="24"/>
                <w:szCs w:val="24"/>
              </w:rPr>
              <w:t>мм (</w:t>
            </w:r>
            <w:r w:rsidR="002B7426" w:rsidRPr="004A333D">
              <w:rPr>
                <w:rFonts w:ascii="Times New Roman" w:hAnsi="Times New Roman" w:cs="Times New Roman"/>
                <w:sz w:val="24"/>
                <w:szCs w:val="24"/>
              </w:rPr>
              <w:t>2000</w:t>
            </w:r>
            <w:r w:rsidRPr="004A333D">
              <w:rPr>
                <w:rFonts w:ascii="Times New Roman" w:hAnsi="Times New Roman" w:cs="Times New Roman"/>
                <w:sz w:val="24"/>
                <w:szCs w:val="24"/>
              </w:rPr>
              <w:t>х</w:t>
            </w:r>
            <w:r w:rsidR="00AD41B4" w:rsidRPr="004A333D">
              <w:rPr>
                <w:rFonts w:ascii="Times New Roman" w:hAnsi="Times New Roman" w:cs="Times New Roman"/>
                <w:sz w:val="24"/>
                <w:szCs w:val="24"/>
              </w:rPr>
              <w:t>1000), ячейка 200х50, с ПВХ покрытием (в комплекте: столбы 60х60мм-2шт. регулируемые петли, ручка, замок, набор ключей</w:t>
            </w:r>
          </w:p>
        </w:tc>
      </w:tr>
      <w:tr w:rsidR="00135A3B" w:rsidRPr="004A333D" w:rsidTr="00761FB8">
        <w:tc>
          <w:tcPr>
            <w:tcW w:w="567" w:type="dxa"/>
            <w:tcBorders>
              <w:top w:val="single" w:sz="4" w:space="0" w:color="auto"/>
              <w:left w:val="single" w:sz="4" w:space="0" w:color="auto"/>
              <w:bottom w:val="single" w:sz="4" w:space="0" w:color="auto"/>
              <w:right w:val="single" w:sz="4" w:space="0" w:color="auto"/>
            </w:tcBorders>
          </w:tcPr>
          <w:p w:rsidR="00135A3B"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45</w:t>
            </w:r>
          </w:p>
        </w:tc>
        <w:tc>
          <w:tcPr>
            <w:tcW w:w="9639" w:type="dxa"/>
            <w:tcBorders>
              <w:top w:val="single" w:sz="4" w:space="0" w:color="auto"/>
              <w:left w:val="single" w:sz="4" w:space="0" w:color="auto"/>
              <w:bottom w:val="single" w:sz="4" w:space="0" w:color="auto"/>
              <w:right w:val="single" w:sz="4" w:space="0" w:color="auto"/>
            </w:tcBorders>
          </w:tcPr>
          <w:p w:rsidR="00135A3B" w:rsidRPr="004A333D" w:rsidRDefault="00135A3B" w:rsidP="00ED2BC5">
            <w:pPr>
              <w:pStyle w:val="ac"/>
              <w:spacing w:line="480" w:lineRule="auto"/>
              <w:rPr>
                <w:rFonts w:ascii="Times New Roman" w:hAnsi="Times New Roman" w:cs="Times New Roman"/>
                <w:sz w:val="24"/>
                <w:szCs w:val="24"/>
              </w:rPr>
            </w:pPr>
            <w:r w:rsidRPr="004A333D">
              <w:rPr>
                <w:rFonts w:ascii="Times New Roman" w:hAnsi="Times New Roman" w:cs="Times New Roman"/>
                <w:sz w:val="24"/>
                <w:szCs w:val="24"/>
              </w:rPr>
              <w:t>Резиновое бесшовное покрытие толщ.10мм.</w:t>
            </w:r>
            <w:r w:rsidR="00ED2BC5">
              <w:rPr>
                <w:rFonts w:ascii="Times New Roman" w:hAnsi="Times New Roman" w:cs="Times New Roman"/>
                <w:sz w:val="24"/>
                <w:szCs w:val="24"/>
              </w:rPr>
              <w:t xml:space="preserve"> типа «Гамбит»</w:t>
            </w:r>
          </w:p>
        </w:tc>
      </w:tr>
      <w:tr w:rsidR="00135A3B" w:rsidRPr="004A333D" w:rsidTr="00761FB8">
        <w:tc>
          <w:tcPr>
            <w:tcW w:w="567" w:type="dxa"/>
            <w:tcBorders>
              <w:top w:val="single" w:sz="4" w:space="0" w:color="auto"/>
              <w:left w:val="single" w:sz="4" w:space="0" w:color="auto"/>
              <w:bottom w:val="single" w:sz="4" w:space="0" w:color="auto"/>
              <w:right w:val="single" w:sz="4" w:space="0" w:color="auto"/>
            </w:tcBorders>
          </w:tcPr>
          <w:p w:rsidR="00135A3B"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46</w:t>
            </w:r>
          </w:p>
        </w:tc>
        <w:tc>
          <w:tcPr>
            <w:tcW w:w="9639" w:type="dxa"/>
            <w:tcBorders>
              <w:top w:val="single" w:sz="4" w:space="0" w:color="auto"/>
              <w:left w:val="single" w:sz="4" w:space="0" w:color="auto"/>
              <w:bottom w:val="single" w:sz="4" w:space="0" w:color="auto"/>
              <w:right w:val="single" w:sz="4" w:space="0" w:color="auto"/>
            </w:tcBorders>
          </w:tcPr>
          <w:p w:rsidR="00135A3B" w:rsidRPr="004A333D" w:rsidRDefault="00135A3B" w:rsidP="00EE2FEC">
            <w:pPr>
              <w:pStyle w:val="ac"/>
              <w:rPr>
                <w:rFonts w:ascii="Times New Roman" w:hAnsi="Times New Roman" w:cs="Times New Roman"/>
                <w:sz w:val="24"/>
                <w:szCs w:val="24"/>
              </w:rPr>
            </w:pPr>
            <w:r w:rsidRPr="004A333D">
              <w:rPr>
                <w:rFonts w:ascii="Times New Roman" w:hAnsi="Times New Roman" w:cs="Times New Roman"/>
                <w:sz w:val="24"/>
                <w:szCs w:val="24"/>
              </w:rPr>
              <w:t>Резиновая плитка с замковым соединением 1050х1050мм, тол.30</w:t>
            </w:r>
            <w:r w:rsidR="00F46F33"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w:t>
            </w:r>
          </w:p>
        </w:tc>
      </w:tr>
      <w:tr w:rsidR="00135A3B" w:rsidRPr="004A333D" w:rsidTr="00761FB8">
        <w:tc>
          <w:tcPr>
            <w:tcW w:w="567" w:type="dxa"/>
            <w:tcBorders>
              <w:top w:val="single" w:sz="4" w:space="0" w:color="auto"/>
              <w:left w:val="single" w:sz="4" w:space="0" w:color="auto"/>
              <w:bottom w:val="single" w:sz="4" w:space="0" w:color="auto"/>
              <w:right w:val="single" w:sz="4" w:space="0" w:color="auto"/>
            </w:tcBorders>
          </w:tcPr>
          <w:p w:rsidR="00135A3B"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47</w:t>
            </w:r>
          </w:p>
        </w:tc>
        <w:tc>
          <w:tcPr>
            <w:tcW w:w="9639" w:type="dxa"/>
            <w:tcBorders>
              <w:top w:val="single" w:sz="4" w:space="0" w:color="auto"/>
              <w:left w:val="single" w:sz="4" w:space="0" w:color="auto"/>
              <w:bottom w:val="single" w:sz="4" w:space="0" w:color="auto"/>
              <w:right w:val="single" w:sz="4" w:space="0" w:color="auto"/>
            </w:tcBorders>
          </w:tcPr>
          <w:p w:rsidR="00135A3B" w:rsidRPr="004A333D" w:rsidRDefault="002C6610" w:rsidP="00EE2FEC">
            <w:pPr>
              <w:pStyle w:val="ac"/>
              <w:rPr>
                <w:rFonts w:ascii="Times New Roman" w:hAnsi="Times New Roman" w:cs="Times New Roman"/>
                <w:sz w:val="24"/>
                <w:szCs w:val="24"/>
              </w:rPr>
            </w:pPr>
            <w:r w:rsidRPr="004A333D">
              <w:rPr>
                <w:rFonts w:ascii="Times New Roman" w:hAnsi="Times New Roman" w:cs="Times New Roman"/>
                <w:sz w:val="24"/>
                <w:szCs w:val="24"/>
              </w:rPr>
              <w:t>Полиуретановое связующее</w:t>
            </w:r>
          </w:p>
        </w:tc>
      </w:tr>
      <w:tr w:rsidR="002C6610" w:rsidRPr="004A333D" w:rsidTr="00EC1066">
        <w:trPr>
          <w:trHeight w:val="1423"/>
        </w:trPr>
        <w:tc>
          <w:tcPr>
            <w:tcW w:w="567" w:type="dxa"/>
            <w:tcBorders>
              <w:top w:val="single" w:sz="4" w:space="0" w:color="auto"/>
              <w:left w:val="single" w:sz="4" w:space="0" w:color="auto"/>
              <w:bottom w:val="single" w:sz="4" w:space="0" w:color="auto"/>
              <w:right w:val="single" w:sz="4" w:space="0" w:color="auto"/>
            </w:tcBorders>
          </w:tcPr>
          <w:p w:rsidR="002C6610"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48</w:t>
            </w:r>
          </w:p>
        </w:tc>
        <w:tc>
          <w:tcPr>
            <w:tcW w:w="9639" w:type="dxa"/>
            <w:tcBorders>
              <w:top w:val="single" w:sz="4" w:space="0" w:color="auto"/>
              <w:left w:val="single" w:sz="4" w:space="0" w:color="auto"/>
              <w:bottom w:val="single" w:sz="4" w:space="0" w:color="auto"/>
              <w:right w:val="single" w:sz="4" w:space="0" w:color="auto"/>
            </w:tcBorders>
          </w:tcPr>
          <w:p w:rsidR="00EC1066" w:rsidRDefault="00EC1066" w:rsidP="00EC1066">
            <w:pPr>
              <w:widowControl w:val="0"/>
              <w:snapToGrid w:val="0"/>
              <w:spacing w:after="0" w:line="240" w:lineRule="auto"/>
              <w:ind w:right="87"/>
              <w:jc w:val="both"/>
              <w:rPr>
                <w:rFonts w:ascii="Times New Roman" w:hAnsi="Times New Roman" w:cs="Times New Roman"/>
                <w:kern w:val="2"/>
                <w:sz w:val="24"/>
                <w:szCs w:val="24"/>
                <w:lang w:eastAsia="hi-IN" w:bidi="hi-IN"/>
              </w:rPr>
            </w:pPr>
            <w:r>
              <w:rPr>
                <w:rFonts w:ascii="Times New Roman" w:hAnsi="Times New Roman" w:cs="Times New Roman"/>
                <w:sz w:val="24"/>
                <w:szCs w:val="24"/>
              </w:rPr>
              <w:t xml:space="preserve">Смеси асфальтобетонные </w:t>
            </w:r>
            <w:r>
              <w:rPr>
                <w:rFonts w:ascii="Times New Roman" w:hAnsi="Times New Roman" w:cs="Times New Roman"/>
                <w:kern w:val="2"/>
                <w:sz w:val="24"/>
                <w:szCs w:val="24"/>
                <w:lang w:eastAsia="hi-IN" w:bidi="hi-IN"/>
              </w:rPr>
              <w:t xml:space="preserve">мелкозернистый (тип В, марка </w:t>
            </w:r>
            <w:r>
              <w:rPr>
                <w:rFonts w:ascii="Times New Roman" w:hAnsi="Times New Roman" w:cs="Times New Roman"/>
                <w:kern w:val="2"/>
                <w:sz w:val="24"/>
                <w:szCs w:val="24"/>
                <w:lang w:val="en-US" w:eastAsia="hi-IN" w:bidi="hi-IN"/>
              </w:rPr>
              <w:t>II</w:t>
            </w:r>
            <w:r>
              <w:rPr>
                <w:rFonts w:ascii="Times New Roman" w:hAnsi="Times New Roman" w:cs="Times New Roman"/>
                <w:kern w:val="2"/>
                <w:sz w:val="24"/>
                <w:szCs w:val="24"/>
                <w:lang w:eastAsia="hi-IN" w:bidi="hi-IN"/>
              </w:rPr>
              <w:t xml:space="preserve">). </w:t>
            </w:r>
          </w:p>
          <w:p w:rsidR="00EC1066" w:rsidRDefault="00EC1066" w:rsidP="00EC1066">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hAnsi="Times New Roman" w:cs="Times New Roman"/>
                <w:kern w:val="2"/>
                <w:sz w:val="24"/>
                <w:szCs w:val="24"/>
                <w:lang w:eastAsia="hi-IN" w:bidi="hi-IN"/>
              </w:rPr>
              <w:t>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w:t>
            </w:r>
          </w:p>
          <w:p w:rsidR="00EC1066" w:rsidRDefault="00EC1066" w:rsidP="00EC1066">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Наибольший размер минеральных зерен до 40 мм (неизменяемый показатель). </w:t>
            </w:r>
          </w:p>
          <w:p w:rsidR="002C6610" w:rsidRPr="004A333D" w:rsidRDefault="00EC1066" w:rsidP="0012005F">
            <w:pPr>
              <w:widowControl w:val="0"/>
              <w:snapToGrid w:val="0"/>
              <w:spacing w:after="0" w:line="240" w:lineRule="auto"/>
              <w:ind w:right="87"/>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 xml:space="preserve">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1,2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2,5 (неизменяемый показатель). </w:t>
            </w:r>
            <w:r>
              <w:rPr>
                <w:rFonts w:ascii="Times New Roman" w:eastAsia="Lucida Sans Unicode" w:hAnsi="Times New Roman" w:cs="Times New Roman"/>
                <w:color w:val="2D2D2D"/>
                <w:spacing w:val="2"/>
                <w:kern w:val="2"/>
                <w:sz w:val="24"/>
                <w:szCs w:val="24"/>
                <w:shd w:val="clear" w:color="auto" w:fill="FFFFFF"/>
                <w:lang w:eastAsia="hi-IN" w:bidi="hi-IN"/>
              </w:rPr>
              <w:t xml:space="preserve"> </w:t>
            </w:r>
          </w:p>
        </w:tc>
      </w:tr>
      <w:tr w:rsidR="002C6610" w:rsidRPr="004A333D" w:rsidTr="00761FB8">
        <w:tc>
          <w:tcPr>
            <w:tcW w:w="567" w:type="dxa"/>
            <w:tcBorders>
              <w:top w:val="single" w:sz="4" w:space="0" w:color="auto"/>
              <w:left w:val="single" w:sz="4" w:space="0" w:color="auto"/>
              <w:bottom w:val="single" w:sz="4" w:space="0" w:color="auto"/>
              <w:right w:val="single" w:sz="4" w:space="0" w:color="auto"/>
            </w:tcBorders>
          </w:tcPr>
          <w:p w:rsidR="002C6610" w:rsidRPr="004A333D"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49</w:t>
            </w:r>
          </w:p>
        </w:tc>
        <w:tc>
          <w:tcPr>
            <w:tcW w:w="9639" w:type="dxa"/>
            <w:tcBorders>
              <w:top w:val="single" w:sz="4" w:space="0" w:color="auto"/>
              <w:left w:val="single" w:sz="4" w:space="0" w:color="auto"/>
              <w:bottom w:val="single" w:sz="4" w:space="0" w:color="auto"/>
              <w:right w:val="single" w:sz="4" w:space="0" w:color="auto"/>
            </w:tcBorders>
          </w:tcPr>
          <w:p w:rsidR="00C4395D" w:rsidRDefault="00C4395D" w:rsidP="00C4395D">
            <w:pPr>
              <w:widowControl w:val="0"/>
              <w:snapToGrid w:val="0"/>
              <w:spacing w:after="0" w:line="240" w:lineRule="auto"/>
              <w:ind w:right="87"/>
              <w:jc w:val="both"/>
              <w:rPr>
                <w:rFonts w:ascii="Times New Roman" w:hAnsi="Times New Roman" w:cs="Times New Roman"/>
                <w:kern w:val="2"/>
                <w:sz w:val="24"/>
                <w:szCs w:val="24"/>
                <w:lang w:eastAsia="hi-IN" w:bidi="hi-IN"/>
              </w:rPr>
            </w:pPr>
            <w:r>
              <w:rPr>
                <w:rFonts w:ascii="Times New Roman" w:hAnsi="Times New Roman" w:cs="Times New Roman"/>
                <w:sz w:val="24"/>
                <w:szCs w:val="24"/>
              </w:rPr>
              <w:t>Смеси асфальтобетонные, пористые крупнозернистый (марка I</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kern w:val="2"/>
                <w:sz w:val="24"/>
                <w:szCs w:val="24"/>
                <w:lang w:eastAsia="hi-IN" w:bidi="hi-IN"/>
              </w:rPr>
              <w:t xml:space="preserve"> </w:t>
            </w:r>
          </w:p>
          <w:p w:rsidR="00C4395D" w:rsidRDefault="00C4395D" w:rsidP="00C4395D">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hAnsi="Times New Roman" w:cs="Times New Roman"/>
                <w:kern w:val="2"/>
                <w:sz w:val="24"/>
                <w:szCs w:val="24"/>
                <w:lang w:eastAsia="hi-IN" w:bidi="hi-IN"/>
              </w:rPr>
              <w:t>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w:t>
            </w:r>
          </w:p>
          <w:p w:rsidR="00C4395D" w:rsidRDefault="00C4395D" w:rsidP="00C4395D">
            <w:pPr>
              <w:widowControl w:val="0"/>
              <w:snapToGrid w:val="0"/>
              <w:spacing w:after="0" w:line="240" w:lineRule="auto"/>
              <w:ind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 xml:space="preserve">Наибольший размер минеральных зерен до 40 мм (неизменяемый показатель). </w:t>
            </w:r>
          </w:p>
          <w:p w:rsidR="002C6610" w:rsidRPr="004A333D" w:rsidRDefault="00C4395D" w:rsidP="00C4395D">
            <w:pPr>
              <w:widowControl w:val="0"/>
              <w:snapToGrid w:val="0"/>
              <w:spacing w:after="0" w:line="240" w:lineRule="auto"/>
              <w:ind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Pr>
                <w:rFonts w:ascii="Times New Roman" w:eastAsia="Lucida Sans Unicode" w:hAnsi="Times New Roman" w:cs="Times New Roman"/>
                <w:kern w:val="2"/>
                <w:sz w:val="24"/>
                <w:szCs w:val="24"/>
                <w:lang w:eastAsia="hi-IN" w:bidi="hi-IN"/>
              </w:rPr>
              <w:t xml:space="preserve">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0,5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Мпа, не менее 2,2 (неизменяемый показатель</w:t>
            </w:r>
          </w:p>
        </w:tc>
      </w:tr>
      <w:tr w:rsidR="006E2214" w:rsidRPr="004A333D" w:rsidTr="0012005F">
        <w:trPr>
          <w:trHeight w:val="1751"/>
        </w:trPr>
        <w:tc>
          <w:tcPr>
            <w:tcW w:w="567" w:type="dxa"/>
            <w:tcBorders>
              <w:top w:val="single" w:sz="4" w:space="0" w:color="auto"/>
              <w:left w:val="single" w:sz="4" w:space="0" w:color="auto"/>
              <w:bottom w:val="single" w:sz="4" w:space="0" w:color="auto"/>
              <w:right w:val="single" w:sz="4" w:space="0" w:color="auto"/>
            </w:tcBorders>
          </w:tcPr>
          <w:p w:rsidR="006E2214" w:rsidRDefault="006E2214" w:rsidP="00EC2BB9">
            <w:pPr>
              <w:pStyle w:val="ac"/>
              <w:jc w:val="center"/>
              <w:rPr>
                <w:rFonts w:ascii="Times New Roman" w:hAnsi="Times New Roman" w:cs="Times New Roman"/>
                <w:sz w:val="24"/>
                <w:szCs w:val="24"/>
              </w:rPr>
            </w:pPr>
            <w:r>
              <w:rPr>
                <w:rFonts w:ascii="Times New Roman" w:hAnsi="Times New Roman" w:cs="Times New Roman"/>
                <w:sz w:val="24"/>
                <w:szCs w:val="24"/>
              </w:rPr>
              <w:t>50</w:t>
            </w:r>
          </w:p>
        </w:tc>
        <w:tc>
          <w:tcPr>
            <w:tcW w:w="9639" w:type="dxa"/>
            <w:tcBorders>
              <w:top w:val="single" w:sz="4" w:space="0" w:color="auto"/>
              <w:left w:val="single" w:sz="4" w:space="0" w:color="auto"/>
              <w:bottom w:val="single" w:sz="4" w:space="0" w:color="auto"/>
              <w:right w:val="single" w:sz="4" w:space="0" w:color="auto"/>
            </w:tcBorders>
          </w:tcPr>
          <w:p w:rsidR="006E2214" w:rsidRPr="006E2214" w:rsidRDefault="006E2214"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1"/>
                <w:sz w:val="24"/>
                <w:szCs w:val="24"/>
                <w:lang w:eastAsia="hi-IN" w:bidi="hi-IN"/>
              </w:rPr>
              <w:t xml:space="preserve">Плитка тротуарная тактильная (тактильный наземный указатель). </w:t>
            </w:r>
            <w:r w:rsidRPr="006E2214">
              <w:rPr>
                <w:rFonts w:ascii="Times New Roman" w:eastAsia="Lucida Sans Unicode" w:hAnsi="Times New Roman" w:cs="Times New Roman"/>
                <w:kern w:val="1"/>
                <w:sz w:val="24"/>
                <w:szCs w:val="24"/>
                <w:lang w:eastAsia="hi-IN" w:bidi="hi-IN"/>
              </w:rPr>
              <w:t xml:space="preserve">Бетонный, </w:t>
            </w:r>
            <w:r w:rsidRPr="00093436">
              <w:rPr>
                <w:rFonts w:ascii="Times New Roman" w:eastAsia="Lucida Sans Unicode" w:hAnsi="Times New Roman" w:cs="Times New Roman"/>
                <w:kern w:val="1"/>
                <w:lang w:eastAsia="hi-IN" w:bidi="hi-IN"/>
              </w:rPr>
              <w:t xml:space="preserve">с </w:t>
            </w:r>
            <w:r w:rsidRPr="006E2214">
              <w:rPr>
                <w:rFonts w:ascii="Times New Roman" w:eastAsia="Lucida Sans Unicode" w:hAnsi="Times New Roman" w:cs="Times New Roman"/>
                <w:kern w:val="1"/>
                <w:sz w:val="24"/>
                <w:szCs w:val="24"/>
                <w:lang w:eastAsia="hi-IN" w:bidi="hi-IN"/>
              </w:rPr>
              <w:t>конусообразными рифами</w:t>
            </w:r>
            <w:r>
              <w:rPr>
                <w:rFonts w:ascii="Times New Roman" w:eastAsia="Lucida Sans Unicode" w:hAnsi="Times New Roman" w:cs="Times New Roman"/>
                <w:kern w:val="1"/>
                <w:sz w:val="24"/>
                <w:szCs w:val="24"/>
                <w:lang w:eastAsia="hi-IN" w:bidi="hi-IN"/>
              </w:rPr>
              <w:t>.</w:t>
            </w:r>
            <w:r w:rsidRPr="006E2214">
              <w:rPr>
                <w:rFonts w:ascii="Times New Roman" w:eastAsia="Lucida Sans Unicode" w:hAnsi="Times New Roman" w:cs="Times New Roman"/>
                <w:kern w:val="1"/>
                <w:sz w:val="24"/>
                <w:szCs w:val="24"/>
                <w:lang w:eastAsia="hi-IN" w:bidi="hi-IN"/>
              </w:rPr>
              <w:t xml:space="preserve"> Размером 500 мм х 500 мм х 50 мм.</w:t>
            </w:r>
          </w:p>
          <w:p w:rsidR="006E2214" w:rsidRPr="006E2214" w:rsidRDefault="006E2214"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6E2214">
              <w:rPr>
                <w:rFonts w:ascii="Times New Roman" w:eastAsia="Lucida Sans Unicode" w:hAnsi="Times New Roman" w:cs="Times New Roman"/>
                <w:kern w:val="1"/>
                <w:sz w:val="24"/>
                <w:szCs w:val="24"/>
                <w:lang w:eastAsia="hi-IN" w:bidi="hi-IN"/>
              </w:rPr>
              <w:t>Цвет желтый.</w:t>
            </w:r>
            <w:r w:rsidRPr="006E2214">
              <w:rPr>
                <w:rFonts w:ascii="Times New Roman" w:eastAsia="Lucida Sans Unicode" w:hAnsi="Times New Roman" w:cs="Times New Roman"/>
                <w:bCs/>
                <w:sz w:val="24"/>
                <w:szCs w:val="24"/>
                <w:lang w:eastAsia="ru-RU"/>
              </w:rPr>
              <w:t xml:space="preserve"> </w:t>
            </w:r>
            <w:r w:rsidRPr="006E2214">
              <w:rPr>
                <w:rFonts w:ascii="Times New Roman" w:eastAsia="Lucida Sans Unicode" w:hAnsi="Times New Roman" w:cs="Times New Roman"/>
                <w:kern w:val="1"/>
                <w:sz w:val="24"/>
                <w:szCs w:val="24"/>
                <w:lang w:eastAsia="hi-IN" w:bidi="hi-IN"/>
              </w:rPr>
              <w:t xml:space="preserve"> </w:t>
            </w:r>
          </w:p>
          <w:p w:rsidR="006E2214" w:rsidRPr="006E2214" w:rsidRDefault="006E2214"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6E2214">
              <w:rPr>
                <w:rFonts w:ascii="Times New Roman" w:eastAsia="Lucida Sans Unicode" w:hAnsi="Times New Roman" w:cs="Times New Roman"/>
                <w:kern w:val="1"/>
                <w:sz w:val="24"/>
                <w:szCs w:val="24"/>
                <w:lang w:eastAsia="hi-IN" w:bidi="hi-IN"/>
              </w:rPr>
              <w:t xml:space="preserve">Класс бетона </w:t>
            </w:r>
            <w:r w:rsidRPr="006E2214">
              <w:rPr>
                <w:rFonts w:ascii="Times New Roman" w:eastAsia="Lucida Sans Unicode" w:hAnsi="Times New Roman" w:cs="Times New Roman"/>
                <w:color w:val="000000"/>
                <w:kern w:val="1"/>
                <w:sz w:val="24"/>
                <w:szCs w:val="24"/>
                <w:lang w:eastAsia="hi-IN" w:bidi="hi-IN"/>
              </w:rPr>
              <w:t xml:space="preserve">по прочности на сжатие </w:t>
            </w:r>
            <w:r w:rsidRPr="006E2214">
              <w:rPr>
                <w:rFonts w:ascii="Times New Roman" w:eastAsia="Lucida Sans Unicode" w:hAnsi="Times New Roman" w:cs="Times New Roman"/>
                <w:kern w:val="1"/>
                <w:sz w:val="24"/>
                <w:szCs w:val="24"/>
                <w:lang w:eastAsia="hi-IN" w:bidi="hi-IN"/>
              </w:rPr>
              <w:t xml:space="preserve">В30. </w:t>
            </w:r>
          </w:p>
          <w:p w:rsidR="006E2214" w:rsidRPr="006E2214" w:rsidRDefault="006E2214" w:rsidP="00935B01">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6E2214">
              <w:rPr>
                <w:rFonts w:ascii="Times New Roman" w:eastAsia="Lucida Sans Unicode" w:hAnsi="Times New Roman" w:cs="Times New Roman"/>
                <w:kern w:val="1"/>
                <w:sz w:val="24"/>
                <w:szCs w:val="24"/>
                <w:lang w:eastAsia="hi-IN" w:bidi="hi-IN"/>
              </w:rPr>
              <w:t xml:space="preserve">Водопоглощение не должно превышать по массе, % 5 (неизменяемый показатель). </w:t>
            </w:r>
          </w:p>
          <w:p w:rsidR="006E2214" w:rsidRPr="0012005F" w:rsidRDefault="006E2214" w:rsidP="0012005F">
            <w:pPr>
              <w:widowControl w:val="0"/>
              <w:snapToGrid w:val="0"/>
              <w:spacing w:after="0" w:line="240" w:lineRule="auto"/>
              <w:ind w:right="87"/>
              <w:jc w:val="both"/>
              <w:rPr>
                <w:rFonts w:ascii="Times New Roman" w:eastAsia="Lucida Sans Unicode" w:hAnsi="Times New Roman" w:cs="Times New Roman"/>
                <w:kern w:val="1"/>
                <w:sz w:val="24"/>
                <w:szCs w:val="24"/>
                <w:lang w:eastAsia="hi-IN" w:bidi="hi-IN"/>
              </w:rPr>
            </w:pPr>
            <w:r w:rsidRPr="006E2214">
              <w:rPr>
                <w:rFonts w:ascii="Times New Roman" w:eastAsia="Lucida Sans Unicode" w:hAnsi="Times New Roman" w:cs="Times New Roman"/>
                <w:kern w:val="1"/>
                <w:sz w:val="24"/>
                <w:szCs w:val="24"/>
                <w:lang w:eastAsia="hi-IN" w:bidi="hi-IN"/>
              </w:rPr>
              <w:t xml:space="preserve">Морозостойкость F200. </w:t>
            </w:r>
          </w:p>
        </w:tc>
      </w:tr>
    </w:tbl>
    <w:p w:rsidR="009F5B8B" w:rsidRPr="004A333D" w:rsidRDefault="009F5B8B" w:rsidP="00971C6D">
      <w:pPr>
        <w:pStyle w:val="ac"/>
        <w:spacing w:line="240" w:lineRule="atLeast"/>
        <w:ind w:left="284"/>
        <w:jc w:val="both"/>
        <w:rPr>
          <w:rFonts w:ascii="Times New Roman" w:hAnsi="Times New Roman" w:cs="Times New Roman"/>
          <w:sz w:val="24"/>
          <w:szCs w:val="24"/>
        </w:rPr>
      </w:pPr>
    </w:p>
    <w:p w:rsidR="00512CFA" w:rsidRPr="004A333D" w:rsidRDefault="00512CFA" w:rsidP="00DE6561">
      <w:pPr>
        <w:pStyle w:val="ac"/>
        <w:spacing w:line="240" w:lineRule="atLeast"/>
        <w:ind w:left="284" w:firstLine="424"/>
        <w:jc w:val="both"/>
        <w:rPr>
          <w:rFonts w:ascii="Times New Roman" w:hAnsi="Times New Roman" w:cs="Times New Roman"/>
          <w:sz w:val="24"/>
          <w:szCs w:val="24"/>
        </w:rPr>
      </w:pPr>
      <w:r w:rsidRPr="004A333D">
        <w:rPr>
          <w:rFonts w:ascii="Times New Roman" w:hAnsi="Times New Roman" w:cs="Times New Roman"/>
          <w:sz w:val="24"/>
          <w:szCs w:val="24"/>
        </w:rPr>
        <w:t xml:space="preserve">1. В рамках </w:t>
      </w:r>
      <w:r w:rsidR="00F45920" w:rsidRPr="004A333D">
        <w:rPr>
          <w:rFonts w:ascii="Times New Roman" w:hAnsi="Times New Roman" w:cs="Times New Roman"/>
          <w:sz w:val="24"/>
          <w:szCs w:val="24"/>
        </w:rPr>
        <w:t>муниципальной</w:t>
      </w:r>
      <w:r w:rsidR="00A7788B" w:rsidRPr="004A333D">
        <w:rPr>
          <w:rFonts w:ascii="Times New Roman" w:hAnsi="Times New Roman" w:cs="Times New Roman"/>
          <w:sz w:val="24"/>
          <w:szCs w:val="24"/>
        </w:rPr>
        <w:t xml:space="preserve"> </w:t>
      </w:r>
      <w:r w:rsidRPr="004A333D">
        <w:rPr>
          <w:rFonts w:ascii="Times New Roman" w:hAnsi="Times New Roman" w:cs="Times New Roman"/>
          <w:sz w:val="24"/>
          <w:szCs w:val="24"/>
        </w:rPr>
        <w:t>программы "</w:t>
      </w:r>
      <w:r w:rsidR="00FD50F0" w:rsidRPr="004A333D">
        <w:rPr>
          <w:rFonts w:ascii="Times New Roman" w:hAnsi="Times New Roman" w:cs="Times New Roman"/>
          <w:sz w:val="24"/>
          <w:szCs w:val="24"/>
        </w:rPr>
        <w:t xml:space="preserve"> </w:t>
      </w:r>
      <w:r w:rsidR="003928A0">
        <w:rPr>
          <w:rFonts w:ascii="Times New Roman" w:hAnsi="Times New Roman" w:cs="Times New Roman"/>
          <w:sz w:val="24"/>
          <w:szCs w:val="24"/>
        </w:rPr>
        <w:t>Формирование современной городской среды</w:t>
      </w:r>
      <w:r w:rsidR="008F4DC7" w:rsidRPr="004A333D">
        <w:rPr>
          <w:rFonts w:ascii="Times New Roman" w:hAnsi="Times New Roman" w:cs="Times New Roman"/>
          <w:sz w:val="24"/>
          <w:szCs w:val="24"/>
        </w:rPr>
        <w:t xml:space="preserve"> </w:t>
      </w:r>
      <w:r w:rsidR="00FD50F0" w:rsidRPr="004A333D">
        <w:rPr>
          <w:rFonts w:ascii="Times New Roman" w:hAnsi="Times New Roman" w:cs="Times New Roman"/>
          <w:sz w:val="24"/>
          <w:szCs w:val="24"/>
        </w:rPr>
        <w:t xml:space="preserve">городского округа «Город Калининград </w:t>
      </w:r>
      <w:r w:rsidRPr="004A333D">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A333D" w:rsidRDefault="00512CFA" w:rsidP="00DE6561">
      <w:pPr>
        <w:pStyle w:val="ac"/>
        <w:spacing w:line="240" w:lineRule="atLeast"/>
        <w:ind w:left="284" w:firstLine="424"/>
        <w:jc w:val="both"/>
        <w:rPr>
          <w:rFonts w:ascii="Times New Roman" w:hAnsi="Times New Roman" w:cs="Times New Roman"/>
          <w:sz w:val="24"/>
          <w:szCs w:val="24"/>
        </w:rPr>
      </w:pPr>
      <w:r w:rsidRPr="004A333D">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r w:rsidR="00151604" w:rsidRPr="004A333D">
        <w:rPr>
          <w:rFonts w:ascii="Times New Roman" w:hAnsi="Times New Roman" w:cs="Times New Roman"/>
          <w:sz w:val="24"/>
          <w:szCs w:val="24"/>
        </w:rPr>
        <w:t>дождеприёмных</w:t>
      </w:r>
      <w:r w:rsidRPr="004A333D">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A333D" w:rsidRDefault="00512CFA" w:rsidP="00DE6561">
      <w:pPr>
        <w:pStyle w:val="ac"/>
        <w:spacing w:line="240" w:lineRule="atLeast"/>
        <w:ind w:left="284" w:firstLine="424"/>
        <w:jc w:val="both"/>
        <w:rPr>
          <w:rFonts w:ascii="Times New Roman" w:hAnsi="Times New Roman" w:cs="Times New Roman"/>
          <w:sz w:val="24"/>
          <w:szCs w:val="24"/>
        </w:rPr>
      </w:pPr>
      <w:r w:rsidRPr="004A333D">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A333D" w:rsidRDefault="00512CFA" w:rsidP="00971C6D">
      <w:pPr>
        <w:pStyle w:val="ac"/>
        <w:spacing w:line="240" w:lineRule="atLeast"/>
        <w:ind w:left="284"/>
        <w:jc w:val="both"/>
        <w:rPr>
          <w:rFonts w:ascii="Times New Roman" w:hAnsi="Times New Roman" w:cs="Times New Roman"/>
          <w:sz w:val="24"/>
          <w:szCs w:val="24"/>
        </w:rPr>
      </w:pPr>
      <w:r w:rsidRPr="004A333D">
        <w:rPr>
          <w:rFonts w:ascii="Times New Roman" w:hAnsi="Times New Roman" w:cs="Times New Roman"/>
          <w:sz w:val="24"/>
          <w:szCs w:val="24"/>
        </w:rPr>
        <w:t xml:space="preserve">- пункт 3, СНиП III-K.2-67 "Озеленение"; </w:t>
      </w:r>
    </w:p>
    <w:p w:rsidR="0041293C" w:rsidRPr="004A333D" w:rsidRDefault="00512CFA" w:rsidP="0041293C">
      <w:pPr>
        <w:pStyle w:val="ac"/>
        <w:spacing w:line="240" w:lineRule="atLeast"/>
        <w:ind w:left="284"/>
        <w:jc w:val="both"/>
        <w:rPr>
          <w:rFonts w:ascii="Times New Roman" w:hAnsi="Times New Roman" w:cs="Times New Roman"/>
          <w:sz w:val="24"/>
          <w:szCs w:val="24"/>
        </w:rPr>
      </w:pPr>
      <w:r w:rsidRPr="004A333D">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A333D" w:rsidRDefault="00512CFA" w:rsidP="0041293C">
      <w:pPr>
        <w:pStyle w:val="ac"/>
        <w:spacing w:line="240" w:lineRule="atLeast"/>
        <w:ind w:left="284"/>
        <w:jc w:val="both"/>
        <w:rPr>
          <w:rFonts w:ascii="Times New Roman" w:hAnsi="Times New Roman" w:cs="Times New Roman"/>
          <w:sz w:val="24"/>
          <w:szCs w:val="24"/>
        </w:rPr>
      </w:pPr>
      <w:r w:rsidRPr="004A333D">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A333D">
        <w:rPr>
          <w:rFonts w:ascii="Times New Roman" w:hAnsi="Times New Roman" w:cs="Times New Roman"/>
          <w:b/>
          <w:color w:val="000000"/>
          <w:sz w:val="24"/>
          <w:szCs w:val="24"/>
        </w:rPr>
        <w:t xml:space="preserve"> </w:t>
      </w:r>
    </w:p>
    <w:p w:rsidR="00A6420C" w:rsidRPr="004A333D" w:rsidRDefault="00A6420C" w:rsidP="0039024E">
      <w:pPr>
        <w:spacing w:after="0" w:line="240" w:lineRule="auto"/>
        <w:jc w:val="center"/>
        <w:rPr>
          <w:rFonts w:ascii="Times New Roman" w:hAnsi="Times New Roman" w:cs="Times New Roman"/>
          <w:b/>
          <w:sz w:val="24"/>
          <w:szCs w:val="24"/>
        </w:rPr>
      </w:pPr>
    </w:p>
    <w:p w:rsidR="0039024E" w:rsidRPr="004A333D" w:rsidRDefault="00A7788B" w:rsidP="0039024E">
      <w:pPr>
        <w:spacing w:after="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4</w:t>
      </w:r>
      <w:r w:rsidR="0039024E" w:rsidRPr="004A333D">
        <w:rPr>
          <w:rFonts w:ascii="Times New Roman" w:hAnsi="Times New Roman" w:cs="Times New Roman"/>
          <w:b/>
          <w:sz w:val="24"/>
          <w:szCs w:val="24"/>
        </w:rPr>
        <w:t>. Качество работ:</w:t>
      </w:r>
    </w:p>
    <w:p w:rsidR="0039024E" w:rsidRPr="004A333D" w:rsidRDefault="0039024E" w:rsidP="0039024E">
      <w:pPr>
        <w:spacing w:after="0" w:line="240" w:lineRule="auto"/>
        <w:ind w:firstLine="708"/>
        <w:jc w:val="both"/>
        <w:rPr>
          <w:rFonts w:ascii="Times New Roman" w:hAnsi="Times New Roman" w:cs="Times New Roman"/>
          <w:sz w:val="24"/>
          <w:szCs w:val="24"/>
        </w:rPr>
      </w:pPr>
    </w:p>
    <w:p w:rsidR="0039024E" w:rsidRPr="004A333D" w:rsidRDefault="0039024E" w:rsidP="00DE6561">
      <w:pPr>
        <w:spacing w:after="0" w:line="240" w:lineRule="auto"/>
        <w:ind w:firstLine="708"/>
        <w:jc w:val="both"/>
        <w:rPr>
          <w:rFonts w:ascii="Times New Roman" w:hAnsi="Times New Roman" w:cs="Times New Roman"/>
          <w:sz w:val="24"/>
          <w:szCs w:val="24"/>
        </w:rPr>
      </w:pPr>
      <w:r w:rsidRPr="004A333D">
        <w:rPr>
          <w:rFonts w:ascii="Times New Roman" w:hAnsi="Times New Roman" w:cs="Times New Roman"/>
          <w:sz w:val="24"/>
          <w:szCs w:val="24"/>
        </w:rPr>
        <w:t>1. Срок предоставления гарантий качеств - не менее 5 лет.</w:t>
      </w:r>
    </w:p>
    <w:p w:rsidR="0039024E" w:rsidRPr="004A333D" w:rsidRDefault="0039024E" w:rsidP="00DE6561">
      <w:pPr>
        <w:spacing w:after="0" w:line="240" w:lineRule="auto"/>
        <w:ind w:firstLine="708"/>
        <w:jc w:val="both"/>
        <w:rPr>
          <w:rFonts w:ascii="Times New Roman" w:hAnsi="Times New Roman" w:cs="Times New Roman"/>
          <w:sz w:val="24"/>
          <w:szCs w:val="24"/>
        </w:rPr>
      </w:pPr>
      <w:r w:rsidRPr="004A333D">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A333D"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A333D">
        <w:rPr>
          <w:rFonts w:ascii="Times New Roman" w:hAnsi="Times New Roman" w:cs="Times New Roman"/>
          <w:sz w:val="24"/>
          <w:szCs w:val="24"/>
        </w:rPr>
        <w:t>3. Уборка территории объекта от строительного мусора ежедневно. Вывоз строительного мусора осуществлять на полигон ТБО в п. Ельняки, Гвардейского района</w:t>
      </w:r>
      <w:r w:rsidR="008F4DC7" w:rsidRPr="004A333D">
        <w:rPr>
          <w:rFonts w:ascii="Times New Roman" w:hAnsi="Times New Roman" w:cs="Times New Roman"/>
          <w:sz w:val="24"/>
          <w:szCs w:val="24"/>
        </w:rPr>
        <w:t xml:space="preserve"> на расстояние до 40 км.</w:t>
      </w:r>
      <w:r w:rsidRPr="004A333D">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A333D" w:rsidRDefault="0039024E" w:rsidP="00DE6561">
      <w:pPr>
        <w:spacing w:after="0" w:line="240" w:lineRule="auto"/>
        <w:ind w:firstLine="708"/>
        <w:jc w:val="both"/>
        <w:rPr>
          <w:rFonts w:ascii="Times New Roman" w:hAnsi="Times New Roman" w:cs="Times New Roman"/>
          <w:sz w:val="24"/>
          <w:szCs w:val="24"/>
        </w:rPr>
      </w:pPr>
      <w:r w:rsidRPr="004A333D">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Pr="004A333D" w:rsidRDefault="0027640F" w:rsidP="0027640F">
      <w:pPr>
        <w:spacing w:after="0" w:line="240" w:lineRule="auto"/>
        <w:jc w:val="both"/>
        <w:rPr>
          <w:rFonts w:ascii="Times New Roman" w:hAnsi="Times New Roman" w:cs="Times New Roman"/>
          <w:b/>
          <w:bCs/>
          <w:color w:val="000000"/>
          <w:sz w:val="24"/>
          <w:szCs w:val="24"/>
          <w:lang w:eastAsia="ru-RU"/>
        </w:rPr>
      </w:pPr>
      <w:r w:rsidRPr="004A333D">
        <w:rPr>
          <w:rFonts w:ascii="Times New Roman" w:hAnsi="Times New Roman" w:cs="Times New Roman"/>
          <w:b/>
          <w:bCs/>
          <w:color w:val="000000"/>
          <w:sz w:val="24"/>
          <w:szCs w:val="24"/>
          <w:lang w:eastAsia="ru-RU"/>
        </w:rPr>
        <w:t xml:space="preserve">                                   </w:t>
      </w:r>
    </w:p>
    <w:p w:rsidR="007E35DE" w:rsidRPr="004A333D" w:rsidRDefault="0027640F" w:rsidP="007E35DE">
      <w:pPr>
        <w:spacing w:after="0" w:line="240" w:lineRule="auto"/>
        <w:jc w:val="both"/>
        <w:rPr>
          <w:rFonts w:ascii="Times New Roman" w:hAnsi="Times New Roman" w:cs="Times New Roman"/>
          <w:sz w:val="24"/>
          <w:szCs w:val="24"/>
        </w:rPr>
      </w:pPr>
      <w:r w:rsidRPr="004A333D">
        <w:rPr>
          <w:rFonts w:ascii="Times New Roman" w:hAnsi="Times New Roman" w:cs="Times New Roman"/>
          <w:b/>
          <w:bCs/>
          <w:color w:val="000000"/>
          <w:sz w:val="24"/>
          <w:szCs w:val="24"/>
          <w:lang w:eastAsia="ru-RU"/>
        </w:rPr>
        <w:t xml:space="preserve">                                 </w:t>
      </w:r>
      <w:r w:rsidR="00CF1FC7" w:rsidRPr="004A333D">
        <w:rPr>
          <w:rFonts w:ascii="Times New Roman" w:hAnsi="Times New Roman" w:cs="Times New Roman"/>
          <w:b/>
          <w:bCs/>
          <w:color w:val="000000"/>
          <w:sz w:val="24"/>
          <w:szCs w:val="24"/>
          <w:lang w:eastAsia="ru-RU"/>
        </w:rPr>
        <w:t xml:space="preserve"> </w:t>
      </w:r>
      <w:r w:rsidR="00A7788B" w:rsidRPr="004A333D">
        <w:rPr>
          <w:rFonts w:ascii="Times New Roman" w:hAnsi="Times New Roman" w:cs="Times New Roman"/>
          <w:b/>
          <w:bCs/>
          <w:color w:val="000000"/>
          <w:sz w:val="24"/>
          <w:szCs w:val="24"/>
          <w:lang w:eastAsia="ru-RU"/>
        </w:rPr>
        <w:t>5</w:t>
      </w:r>
      <w:r w:rsidR="0039024E" w:rsidRPr="004A333D">
        <w:rPr>
          <w:rFonts w:ascii="Times New Roman" w:hAnsi="Times New Roman" w:cs="Times New Roman"/>
          <w:b/>
          <w:bCs/>
          <w:color w:val="000000"/>
          <w:sz w:val="24"/>
          <w:szCs w:val="24"/>
          <w:lang w:eastAsia="ru-RU"/>
        </w:rPr>
        <w:t>.</w:t>
      </w:r>
      <w:r w:rsidR="00A7788B" w:rsidRPr="004A333D">
        <w:rPr>
          <w:rFonts w:ascii="Times New Roman" w:hAnsi="Times New Roman" w:cs="Times New Roman"/>
          <w:b/>
          <w:bCs/>
          <w:color w:val="000000"/>
          <w:sz w:val="24"/>
          <w:szCs w:val="24"/>
          <w:lang w:eastAsia="ru-RU"/>
        </w:rPr>
        <w:t xml:space="preserve"> </w:t>
      </w:r>
      <w:r w:rsidR="0039024E" w:rsidRPr="004A333D">
        <w:rPr>
          <w:rFonts w:ascii="Times New Roman" w:hAnsi="Times New Roman" w:cs="Times New Roman"/>
          <w:b/>
          <w:bCs/>
          <w:color w:val="000000"/>
          <w:sz w:val="24"/>
          <w:szCs w:val="24"/>
          <w:lang w:eastAsia="ru-RU"/>
        </w:rPr>
        <w:t>Требования к системе контроля качества:</w:t>
      </w:r>
    </w:p>
    <w:p w:rsidR="007E35DE" w:rsidRPr="004A333D"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433C47" w:rsidRPr="00433C47" w:rsidRDefault="00083DE0" w:rsidP="00C66FE4">
      <w:pPr>
        <w:jc w:val="both"/>
        <w:rPr>
          <w:rFonts w:cs="Times New Roman"/>
          <w:shd w:val="clear" w:color="auto" w:fill="FFFFFF"/>
          <w:lang w:eastAsia="ru-RU"/>
        </w:rPr>
      </w:pPr>
      <w:r>
        <w:rPr>
          <w:rFonts w:cs="Times New Roman"/>
          <w:shd w:val="clear" w:color="auto" w:fill="FFFFFF"/>
          <w:lang w:eastAsia="ru-RU"/>
        </w:rPr>
        <w:t xml:space="preserve">         </w:t>
      </w:r>
      <w:r w:rsidR="0039024E" w:rsidRPr="004A333D">
        <w:rPr>
          <w:rFonts w:cs="Times New Roman"/>
          <w:shd w:val="clear" w:color="auto" w:fill="FFFFFF"/>
          <w:lang w:eastAsia="ru-RU"/>
        </w:rPr>
        <w:t>1. Ответственность за качество выполняемых ремонтных работ возлагается на подрядную организацию.</w:t>
      </w:r>
      <w:r w:rsidR="0039024E" w:rsidRPr="004A333D">
        <w:rPr>
          <w:rFonts w:cs="Times New Roman"/>
          <w:lang w:eastAsia="ru-RU"/>
        </w:rPr>
        <w:br/>
      </w:r>
      <w:r w:rsidR="00DE6561">
        <w:rPr>
          <w:rFonts w:cs="Times New Roman"/>
          <w:shd w:val="clear" w:color="auto" w:fill="FFFFFF"/>
          <w:lang w:eastAsia="ru-RU"/>
        </w:rPr>
        <w:t xml:space="preserve">          2</w:t>
      </w:r>
      <w:r w:rsidR="0039024E" w:rsidRPr="004A333D">
        <w:rPr>
          <w:rFonts w:cs="Times New Roman"/>
          <w:shd w:val="clear" w:color="auto" w:fill="FFFFFF"/>
          <w:lang w:eastAsia="ru-RU"/>
        </w:rPr>
        <w:t>.</w:t>
      </w:r>
      <w:r w:rsidR="00290B99" w:rsidRPr="004A333D">
        <w:rPr>
          <w:rFonts w:cs="Times New Roman"/>
          <w:shd w:val="clear" w:color="auto" w:fill="FFFFFF"/>
          <w:lang w:eastAsia="ru-RU"/>
        </w:rPr>
        <w:t xml:space="preserve"> </w:t>
      </w:r>
      <w:r w:rsidR="0039024E" w:rsidRPr="00083DE0">
        <w:t xml:space="preserve">Представитель заказчика и технического заказчика </w:t>
      </w:r>
      <w:r w:rsidR="00DE6561" w:rsidRPr="00083DE0">
        <w:t xml:space="preserve">проверяет объемы выполненных подрядчиком </w:t>
      </w:r>
    </w:p>
    <w:p w:rsidR="00433C47" w:rsidRDefault="00433C47" w:rsidP="00C66FE4">
      <w:pPr>
        <w:jc w:val="both"/>
      </w:pPr>
    </w:p>
    <w:p w:rsidR="00083DE0" w:rsidRDefault="00DE6561" w:rsidP="00C66FE4">
      <w:pPr>
        <w:jc w:val="both"/>
      </w:pPr>
      <w:r w:rsidRPr="00083DE0">
        <w:t>строительно-монтажных работ и осуществляет их приемку, участвует в освидетельствовании скрытых работ с составлением акта на каждый вид скрытых работ с разрешением последующих работ, а также осуществляет иные права и исполняет обязанности, предусмотренные</w:t>
      </w:r>
      <w:r w:rsidR="00810150" w:rsidRPr="00083DE0">
        <w:t xml:space="preserve"> </w:t>
      </w:r>
      <w:r w:rsidRPr="00083DE0">
        <w:t>настоящим Техническим заданием</w:t>
      </w:r>
      <w:r w:rsidR="0039024E" w:rsidRPr="00083DE0">
        <w:t>.</w:t>
      </w:r>
      <w:r w:rsidR="0039024E" w:rsidRPr="00083DE0">
        <w:br/>
      </w:r>
      <w:r w:rsidRPr="00083DE0">
        <w:t xml:space="preserve">           3. Приемка объемов, качества выполненных и скрытых работ производится визуально и инструментальными </w:t>
      </w:r>
      <w:r w:rsidR="00810150" w:rsidRPr="00083DE0">
        <w:t xml:space="preserve"> </w:t>
      </w:r>
      <w:r w:rsidRPr="00083DE0">
        <w:t>измерениями.</w:t>
      </w:r>
    </w:p>
    <w:p w:rsidR="00DE6561" w:rsidRPr="00083DE0" w:rsidRDefault="00083DE0" w:rsidP="00C66FE4">
      <w:pPr>
        <w:jc w:val="both"/>
      </w:pPr>
      <w:r>
        <w:t xml:space="preserve">          </w:t>
      </w:r>
      <w:r w:rsidR="00DE6561" w:rsidRPr="00083DE0">
        <w:t xml:space="preserve"> 4. Подрядчик письменно информирует Заказчика, технического заказчика об освидетельствовании скрытых работ, не позднее чем за 2-е суток до начала таких работ. Если заказчик, Технический заказчик не были информирован</w:t>
      </w:r>
      <w:r>
        <w:t xml:space="preserve">  </w:t>
      </w:r>
      <w:r w:rsidR="00DE6561" w:rsidRPr="00083DE0">
        <w:t>об освидетельствовании скрытых работ или информированы с опозданием, то по их требованию Подрядчик обязан за свой счет вскрыть любую часть скрытых работ</w:t>
      </w:r>
      <w:r w:rsidR="00810150" w:rsidRPr="00083DE0">
        <w:t>.</w:t>
      </w:r>
    </w:p>
    <w:p w:rsidR="00DE6561" w:rsidRDefault="00DE6561" w:rsidP="00C66FE4">
      <w:pPr>
        <w:spacing w:after="0" w:line="240" w:lineRule="auto"/>
        <w:ind w:firstLine="567"/>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5</w:t>
      </w:r>
      <w:r w:rsidR="0039024E" w:rsidRPr="004A333D">
        <w:rPr>
          <w:rFonts w:ascii="Times New Roman" w:hAnsi="Times New Roman" w:cs="Times New Roman"/>
          <w:b/>
          <w:bCs/>
          <w:color w:val="000000"/>
          <w:sz w:val="24"/>
          <w:szCs w:val="24"/>
          <w:shd w:val="clear" w:color="auto" w:fill="FFFFFF"/>
          <w:lang w:eastAsia="ru-RU"/>
        </w:rPr>
        <w:t>. </w:t>
      </w:r>
      <w:r w:rsidR="0039024E" w:rsidRPr="004A333D">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DE6561" w:rsidRDefault="0039024E" w:rsidP="00C66FE4">
      <w:pPr>
        <w:spacing w:after="0" w:line="240" w:lineRule="auto"/>
        <w:ind w:firstLine="567"/>
        <w:jc w:val="both"/>
      </w:pPr>
      <w:r w:rsidRPr="004A333D">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Pr="004A333D">
        <w:rPr>
          <w:rFonts w:ascii="Times New Roman" w:hAnsi="Times New Roman" w:cs="Times New Roman"/>
          <w:color w:val="000000"/>
          <w:sz w:val="24"/>
          <w:szCs w:val="24"/>
          <w:lang w:eastAsia="ru-RU"/>
        </w:rPr>
        <w:br/>
      </w:r>
      <w:r w:rsidR="00DE6561">
        <w:rPr>
          <w:rFonts w:ascii="Times New Roman" w:hAnsi="Times New Roman" w:cs="Times New Roman"/>
          <w:color w:val="000000"/>
          <w:sz w:val="24"/>
          <w:szCs w:val="24"/>
          <w:shd w:val="clear" w:color="auto" w:fill="FFFFFF"/>
          <w:lang w:eastAsia="ru-RU"/>
        </w:rPr>
        <w:t xml:space="preserve">            </w:t>
      </w:r>
      <w:r w:rsidRPr="004A333D">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A333D" w:rsidRDefault="0027640F" w:rsidP="00D96E13">
      <w:pPr>
        <w:spacing w:after="0" w:line="240" w:lineRule="auto"/>
        <w:jc w:val="both"/>
        <w:rPr>
          <w:rFonts w:ascii="Times New Roman" w:hAnsi="Times New Roman" w:cs="Times New Roman"/>
          <w:color w:val="000000"/>
          <w:sz w:val="24"/>
          <w:szCs w:val="24"/>
          <w:lang w:eastAsia="ru-RU"/>
        </w:rPr>
      </w:pPr>
      <w:r w:rsidRPr="004A333D">
        <w:rPr>
          <w:rFonts w:ascii="Times New Roman" w:hAnsi="Times New Roman" w:cs="Times New Roman"/>
          <w:color w:val="000000"/>
          <w:sz w:val="24"/>
          <w:szCs w:val="24"/>
          <w:lang w:eastAsia="ru-RU"/>
        </w:rPr>
        <w:t xml:space="preserve">                                   </w:t>
      </w:r>
    </w:p>
    <w:p w:rsidR="0039024E" w:rsidRPr="004A333D" w:rsidRDefault="007E35DE" w:rsidP="00D96E13">
      <w:pPr>
        <w:spacing w:after="0" w:line="240" w:lineRule="auto"/>
        <w:jc w:val="both"/>
        <w:rPr>
          <w:rFonts w:ascii="Times New Roman" w:hAnsi="Times New Roman" w:cs="Times New Roman"/>
          <w:b/>
          <w:sz w:val="24"/>
          <w:szCs w:val="24"/>
        </w:rPr>
      </w:pPr>
      <w:r w:rsidRPr="004A333D">
        <w:rPr>
          <w:rFonts w:ascii="Times New Roman" w:hAnsi="Times New Roman" w:cs="Times New Roman"/>
          <w:sz w:val="24"/>
          <w:szCs w:val="24"/>
        </w:rPr>
        <w:t xml:space="preserve">                                   </w:t>
      </w:r>
      <w:r w:rsidR="0039024E" w:rsidRPr="004A333D">
        <w:rPr>
          <w:rFonts w:ascii="Times New Roman" w:hAnsi="Times New Roman" w:cs="Times New Roman"/>
          <w:sz w:val="24"/>
          <w:szCs w:val="24"/>
        </w:rPr>
        <w:t xml:space="preserve"> </w:t>
      </w:r>
      <w:r w:rsidR="00A7788B" w:rsidRPr="004A333D">
        <w:rPr>
          <w:rFonts w:ascii="Times New Roman" w:hAnsi="Times New Roman" w:cs="Times New Roman"/>
          <w:sz w:val="24"/>
          <w:szCs w:val="24"/>
        </w:rPr>
        <w:t>6</w:t>
      </w:r>
      <w:r w:rsidR="0039024E" w:rsidRPr="004A333D">
        <w:rPr>
          <w:rFonts w:ascii="Times New Roman" w:hAnsi="Times New Roman" w:cs="Times New Roman"/>
          <w:b/>
          <w:sz w:val="24"/>
          <w:szCs w:val="24"/>
        </w:rPr>
        <w:t>. Общие организационные вопросы:</w:t>
      </w:r>
    </w:p>
    <w:p w:rsidR="0039024E" w:rsidRPr="004A333D" w:rsidRDefault="0039024E" w:rsidP="00D96E13">
      <w:pPr>
        <w:tabs>
          <w:tab w:val="left" w:pos="3372"/>
        </w:tabs>
        <w:spacing w:after="0" w:line="240" w:lineRule="auto"/>
        <w:jc w:val="both"/>
        <w:rPr>
          <w:rFonts w:ascii="Times New Roman" w:hAnsi="Times New Roman" w:cs="Times New Roman"/>
          <w:b/>
          <w:sz w:val="24"/>
          <w:szCs w:val="24"/>
        </w:rPr>
      </w:pPr>
    </w:p>
    <w:p w:rsidR="00A6420C" w:rsidRPr="004A333D" w:rsidRDefault="00083DE0" w:rsidP="00083D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9024E" w:rsidRPr="004A333D">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A333D">
        <w:rPr>
          <w:rFonts w:ascii="Times New Roman" w:hAnsi="Times New Roman" w:cs="Times New Roman"/>
          <w:sz w:val="24"/>
          <w:szCs w:val="24"/>
        </w:rPr>
        <w:t xml:space="preserve">акту с осмотром и фотофиксацией. </w:t>
      </w:r>
    </w:p>
    <w:p w:rsidR="0039024E" w:rsidRPr="004A333D" w:rsidRDefault="00810150" w:rsidP="008101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9024E" w:rsidRPr="004A333D">
        <w:rPr>
          <w:rFonts w:ascii="Times New Roman" w:hAnsi="Times New Roman" w:cs="Times New Roman"/>
          <w:sz w:val="24"/>
          <w:szCs w:val="24"/>
        </w:rPr>
        <w:t>2. В случае нанесения материального ущерба при производстве ремонтных работ Технический заказчик МКУ «КР МКД» и Подрядчик обязаны в 3-х дневный срок составить акт осмотра и принять решение о компенсации ущерба.</w:t>
      </w:r>
    </w:p>
    <w:p w:rsidR="0039024E" w:rsidRPr="004A333D" w:rsidRDefault="00083DE0" w:rsidP="00083D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9024E" w:rsidRPr="004A333D">
        <w:rPr>
          <w:rFonts w:ascii="Times New Roman" w:hAnsi="Times New Roman" w:cs="Times New Roman"/>
          <w:sz w:val="24"/>
          <w:szCs w:val="24"/>
        </w:rPr>
        <w:t>3</w:t>
      </w:r>
      <w:r w:rsidR="00DE6561">
        <w:rPr>
          <w:rFonts w:ascii="Times New Roman" w:hAnsi="Times New Roman" w:cs="Times New Roman"/>
          <w:sz w:val="24"/>
          <w:szCs w:val="24"/>
        </w:rPr>
        <w:t>.</w:t>
      </w:r>
      <w:r w:rsidR="0039024E" w:rsidRPr="004A333D">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A333D" w:rsidRDefault="0039024E" w:rsidP="00DE6561">
      <w:pPr>
        <w:spacing w:after="0" w:line="240" w:lineRule="auto"/>
        <w:ind w:firstLine="708"/>
        <w:jc w:val="both"/>
        <w:rPr>
          <w:rFonts w:ascii="Times New Roman" w:hAnsi="Times New Roman" w:cs="Times New Roman"/>
          <w:sz w:val="24"/>
          <w:szCs w:val="24"/>
        </w:rPr>
      </w:pPr>
      <w:r w:rsidRPr="004A333D">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A333D" w:rsidRDefault="0039024E" w:rsidP="0039024E">
      <w:pPr>
        <w:spacing w:after="0" w:line="240" w:lineRule="auto"/>
        <w:jc w:val="both"/>
        <w:rPr>
          <w:rFonts w:ascii="Times New Roman" w:hAnsi="Times New Roman" w:cs="Times New Roman"/>
          <w:sz w:val="24"/>
          <w:szCs w:val="24"/>
        </w:rPr>
      </w:pPr>
    </w:p>
    <w:p w:rsidR="0039024E" w:rsidRPr="004A333D" w:rsidRDefault="0039024E" w:rsidP="0039024E">
      <w:pPr>
        <w:spacing w:after="0" w:line="240" w:lineRule="auto"/>
        <w:jc w:val="both"/>
        <w:rPr>
          <w:rFonts w:ascii="Times New Roman" w:hAnsi="Times New Roman" w:cs="Times New Roman"/>
          <w:sz w:val="24"/>
          <w:szCs w:val="24"/>
        </w:rPr>
      </w:pPr>
    </w:p>
    <w:p w:rsidR="0039024E" w:rsidRPr="004A333D" w:rsidRDefault="0039024E" w:rsidP="0039024E">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 xml:space="preserve">Составил: </w:t>
      </w:r>
    </w:p>
    <w:p w:rsidR="0039024E" w:rsidRPr="004A333D" w:rsidRDefault="0039024E" w:rsidP="0039024E">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ведущий инженер отдела контроля</w:t>
      </w:r>
    </w:p>
    <w:p w:rsidR="00151604" w:rsidRPr="004A333D" w:rsidRDefault="0039024E" w:rsidP="00151604">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МКУ «КР МКД»</w:t>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006D115A" w:rsidRPr="004A333D">
        <w:rPr>
          <w:rFonts w:ascii="Times New Roman" w:hAnsi="Times New Roman" w:cs="Times New Roman"/>
          <w:sz w:val="24"/>
          <w:szCs w:val="24"/>
        </w:rPr>
        <w:t xml:space="preserve">                  Н.К Чернятина</w:t>
      </w:r>
      <w:r w:rsidRPr="004A333D">
        <w:rPr>
          <w:rFonts w:ascii="Times New Roman" w:hAnsi="Times New Roman" w:cs="Times New Roman"/>
          <w:sz w:val="24"/>
          <w:szCs w:val="24"/>
        </w:rPr>
        <w:t xml:space="preserve"> </w:t>
      </w:r>
      <w:r w:rsidR="006D115A" w:rsidRPr="004A333D">
        <w:rPr>
          <w:rFonts w:ascii="Times New Roman" w:hAnsi="Times New Roman" w:cs="Times New Roman"/>
          <w:sz w:val="24"/>
          <w:szCs w:val="24"/>
        </w:rPr>
        <w:t xml:space="preserve"> </w:t>
      </w:r>
    </w:p>
    <w:p w:rsidR="006D115A" w:rsidRPr="004A333D" w:rsidRDefault="006D115A" w:rsidP="00151604">
      <w:pPr>
        <w:spacing w:after="0" w:line="240" w:lineRule="auto"/>
        <w:rPr>
          <w:rFonts w:ascii="Times New Roman" w:hAnsi="Times New Roman" w:cs="Times New Roman"/>
          <w:sz w:val="24"/>
          <w:szCs w:val="24"/>
        </w:rPr>
      </w:pPr>
    </w:p>
    <w:p w:rsidR="00151604" w:rsidRPr="004A333D" w:rsidRDefault="00151604" w:rsidP="00151604">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 xml:space="preserve">Проверил: </w:t>
      </w:r>
    </w:p>
    <w:p w:rsidR="00151604" w:rsidRPr="004A333D" w:rsidRDefault="00637E15" w:rsidP="00151604">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Зам. н</w:t>
      </w:r>
      <w:r w:rsidR="00151604" w:rsidRPr="004A333D">
        <w:rPr>
          <w:rFonts w:ascii="Times New Roman" w:hAnsi="Times New Roman" w:cs="Times New Roman"/>
          <w:sz w:val="24"/>
          <w:szCs w:val="24"/>
        </w:rPr>
        <w:t>ачальник</w:t>
      </w:r>
      <w:r w:rsidRPr="004A333D">
        <w:rPr>
          <w:rFonts w:ascii="Times New Roman" w:hAnsi="Times New Roman" w:cs="Times New Roman"/>
          <w:sz w:val="24"/>
          <w:szCs w:val="24"/>
        </w:rPr>
        <w:t>а</w:t>
      </w:r>
      <w:r w:rsidR="00151604" w:rsidRPr="004A333D">
        <w:rPr>
          <w:rFonts w:ascii="Times New Roman" w:hAnsi="Times New Roman" w:cs="Times New Roman"/>
          <w:sz w:val="24"/>
          <w:szCs w:val="24"/>
        </w:rPr>
        <w:t xml:space="preserve"> отдела контроля</w:t>
      </w:r>
    </w:p>
    <w:p w:rsidR="00151604" w:rsidRPr="004A333D" w:rsidRDefault="00151604" w:rsidP="00151604">
      <w:pPr>
        <w:spacing w:after="0" w:line="240" w:lineRule="auto"/>
        <w:rPr>
          <w:rFonts w:ascii="Times New Roman" w:hAnsi="Times New Roman" w:cs="Times New Roman"/>
          <w:sz w:val="24"/>
          <w:szCs w:val="24"/>
        </w:rPr>
      </w:pPr>
      <w:r w:rsidRPr="004A333D">
        <w:rPr>
          <w:rFonts w:ascii="Times New Roman" w:hAnsi="Times New Roman" w:cs="Times New Roman"/>
          <w:sz w:val="24"/>
          <w:szCs w:val="24"/>
        </w:rPr>
        <w:t>МКУ «КР МКД»</w:t>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r>
      <w:r w:rsidRPr="004A333D">
        <w:rPr>
          <w:rFonts w:ascii="Times New Roman" w:hAnsi="Times New Roman" w:cs="Times New Roman"/>
          <w:sz w:val="24"/>
          <w:szCs w:val="24"/>
        </w:rPr>
        <w:tab/>
        <w:t xml:space="preserve">  </w:t>
      </w:r>
      <w:r w:rsidR="00A7788B" w:rsidRPr="004A333D">
        <w:rPr>
          <w:rFonts w:ascii="Times New Roman" w:hAnsi="Times New Roman" w:cs="Times New Roman"/>
          <w:sz w:val="24"/>
          <w:szCs w:val="24"/>
        </w:rPr>
        <w:t xml:space="preserve">     </w:t>
      </w:r>
      <w:r w:rsidRPr="004A333D">
        <w:rPr>
          <w:rFonts w:ascii="Times New Roman" w:hAnsi="Times New Roman" w:cs="Times New Roman"/>
          <w:sz w:val="24"/>
          <w:szCs w:val="24"/>
        </w:rPr>
        <w:t xml:space="preserve">  </w:t>
      </w:r>
      <w:r w:rsidR="006D115A" w:rsidRPr="004A333D">
        <w:rPr>
          <w:rFonts w:ascii="Times New Roman" w:hAnsi="Times New Roman" w:cs="Times New Roman"/>
          <w:sz w:val="24"/>
          <w:szCs w:val="24"/>
        </w:rPr>
        <w:t xml:space="preserve">        </w:t>
      </w:r>
      <w:r w:rsidR="00637E15" w:rsidRPr="004A333D">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433C47">
      <w:pgSz w:w="11906" w:h="16838"/>
      <w:pgMar w:top="0" w:right="567" w:bottom="709" w:left="113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1BB" w:rsidRDefault="000B21BB" w:rsidP="00761FB8">
      <w:pPr>
        <w:spacing w:after="0" w:line="240" w:lineRule="auto"/>
      </w:pPr>
      <w:r>
        <w:separator/>
      </w:r>
    </w:p>
  </w:endnote>
  <w:endnote w:type="continuationSeparator" w:id="0">
    <w:p w:rsidR="000B21BB" w:rsidRDefault="000B21BB" w:rsidP="00761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1BB" w:rsidRDefault="000B21BB" w:rsidP="00761FB8">
      <w:pPr>
        <w:spacing w:after="0" w:line="240" w:lineRule="auto"/>
      </w:pPr>
      <w:r>
        <w:separator/>
      </w:r>
    </w:p>
  </w:footnote>
  <w:footnote w:type="continuationSeparator" w:id="0">
    <w:p w:rsidR="000B21BB" w:rsidRDefault="000B21BB" w:rsidP="00761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15:restartNumberingAfterBreak="0">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31B"/>
    <w:rsid w:val="000141BD"/>
    <w:rsid w:val="00015DA0"/>
    <w:rsid w:val="00017D60"/>
    <w:rsid w:val="000202D0"/>
    <w:rsid w:val="00026CBE"/>
    <w:rsid w:val="00031FD0"/>
    <w:rsid w:val="00032C88"/>
    <w:rsid w:val="000369D3"/>
    <w:rsid w:val="00045A66"/>
    <w:rsid w:val="0007098C"/>
    <w:rsid w:val="00074CB5"/>
    <w:rsid w:val="000762C3"/>
    <w:rsid w:val="00082062"/>
    <w:rsid w:val="00083DE0"/>
    <w:rsid w:val="00084E88"/>
    <w:rsid w:val="00086021"/>
    <w:rsid w:val="000A6E9F"/>
    <w:rsid w:val="000A74AB"/>
    <w:rsid w:val="000B0D3C"/>
    <w:rsid w:val="000B21BB"/>
    <w:rsid w:val="000B4210"/>
    <w:rsid w:val="000C237D"/>
    <w:rsid w:val="000C6623"/>
    <w:rsid w:val="000E09E2"/>
    <w:rsid w:val="000E7A00"/>
    <w:rsid w:val="000F2415"/>
    <w:rsid w:val="000F5310"/>
    <w:rsid w:val="000F721F"/>
    <w:rsid w:val="000F76A1"/>
    <w:rsid w:val="0012005F"/>
    <w:rsid w:val="00134137"/>
    <w:rsid w:val="00134703"/>
    <w:rsid w:val="00135A3B"/>
    <w:rsid w:val="00137163"/>
    <w:rsid w:val="00151604"/>
    <w:rsid w:val="0015407F"/>
    <w:rsid w:val="00174EC2"/>
    <w:rsid w:val="00175BC1"/>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B11"/>
    <w:rsid w:val="0021759D"/>
    <w:rsid w:val="002179D1"/>
    <w:rsid w:val="002209AF"/>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4D0"/>
    <w:rsid w:val="002B05F1"/>
    <w:rsid w:val="002B6FF7"/>
    <w:rsid w:val="002B7426"/>
    <w:rsid w:val="002C0EEF"/>
    <w:rsid w:val="002C2934"/>
    <w:rsid w:val="002C6610"/>
    <w:rsid w:val="002C7766"/>
    <w:rsid w:val="002D0D8E"/>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342"/>
    <w:rsid w:val="00366EA8"/>
    <w:rsid w:val="00366F22"/>
    <w:rsid w:val="00370CCF"/>
    <w:rsid w:val="00373129"/>
    <w:rsid w:val="00375A98"/>
    <w:rsid w:val="003862C6"/>
    <w:rsid w:val="003878F0"/>
    <w:rsid w:val="0039024E"/>
    <w:rsid w:val="003928A0"/>
    <w:rsid w:val="003C0398"/>
    <w:rsid w:val="003C3CAF"/>
    <w:rsid w:val="003C7AF1"/>
    <w:rsid w:val="003D061E"/>
    <w:rsid w:val="003E1732"/>
    <w:rsid w:val="003E28CD"/>
    <w:rsid w:val="003E296C"/>
    <w:rsid w:val="003F3A1A"/>
    <w:rsid w:val="003F4DBF"/>
    <w:rsid w:val="003F5AC4"/>
    <w:rsid w:val="0040475D"/>
    <w:rsid w:val="004074A1"/>
    <w:rsid w:val="0041293C"/>
    <w:rsid w:val="00412B4D"/>
    <w:rsid w:val="0041621A"/>
    <w:rsid w:val="00427264"/>
    <w:rsid w:val="00433C47"/>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C1BCF"/>
    <w:rsid w:val="004C6763"/>
    <w:rsid w:val="004D4E65"/>
    <w:rsid w:val="004D75A2"/>
    <w:rsid w:val="005040D6"/>
    <w:rsid w:val="00511B04"/>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B0B30"/>
    <w:rsid w:val="005B0F36"/>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50FD"/>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998"/>
    <w:rsid w:val="00741D8E"/>
    <w:rsid w:val="00744150"/>
    <w:rsid w:val="00747190"/>
    <w:rsid w:val="007523A8"/>
    <w:rsid w:val="00754743"/>
    <w:rsid w:val="00761FB8"/>
    <w:rsid w:val="00767B9E"/>
    <w:rsid w:val="00767C8A"/>
    <w:rsid w:val="00780D3F"/>
    <w:rsid w:val="007844C4"/>
    <w:rsid w:val="00784E27"/>
    <w:rsid w:val="00787A8A"/>
    <w:rsid w:val="0079437C"/>
    <w:rsid w:val="007A44C6"/>
    <w:rsid w:val="007B17A6"/>
    <w:rsid w:val="007C6926"/>
    <w:rsid w:val="007D0A7F"/>
    <w:rsid w:val="007D42C4"/>
    <w:rsid w:val="007E2CA1"/>
    <w:rsid w:val="007E35DE"/>
    <w:rsid w:val="007E36EC"/>
    <w:rsid w:val="007E42CB"/>
    <w:rsid w:val="007F3F5D"/>
    <w:rsid w:val="00800A67"/>
    <w:rsid w:val="00800B4F"/>
    <w:rsid w:val="008016FF"/>
    <w:rsid w:val="008070BA"/>
    <w:rsid w:val="00810150"/>
    <w:rsid w:val="00810CF8"/>
    <w:rsid w:val="00815A2D"/>
    <w:rsid w:val="008160EA"/>
    <w:rsid w:val="00823AF4"/>
    <w:rsid w:val="0082451E"/>
    <w:rsid w:val="00830646"/>
    <w:rsid w:val="008327A2"/>
    <w:rsid w:val="00847610"/>
    <w:rsid w:val="008544AF"/>
    <w:rsid w:val="00860903"/>
    <w:rsid w:val="008652C4"/>
    <w:rsid w:val="008808B5"/>
    <w:rsid w:val="00881656"/>
    <w:rsid w:val="00882784"/>
    <w:rsid w:val="008A0572"/>
    <w:rsid w:val="008A781F"/>
    <w:rsid w:val="008B0B22"/>
    <w:rsid w:val="008B3910"/>
    <w:rsid w:val="008C1BBC"/>
    <w:rsid w:val="008C3C3A"/>
    <w:rsid w:val="008D04F2"/>
    <w:rsid w:val="008D5222"/>
    <w:rsid w:val="008E02EB"/>
    <w:rsid w:val="008E087E"/>
    <w:rsid w:val="008E34F2"/>
    <w:rsid w:val="008F2A70"/>
    <w:rsid w:val="008F4DC7"/>
    <w:rsid w:val="008F5A24"/>
    <w:rsid w:val="00901085"/>
    <w:rsid w:val="00906FC5"/>
    <w:rsid w:val="00912B88"/>
    <w:rsid w:val="00915776"/>
    <w:rsid w:val="00916426"/>
    <w:rsid w:val="00921C3D"/>
    <w:rsid w:val="0092316C"/>
    <w:rsid w:val="00926AD0"/>
    <w:rsid w:val="009271DB"/>
    <w:rsid w:val="00931667"/>
    <w:rsid w:val="00935B01"/>
    <w:rsid w:val="0094178E"/>
    <w:rsid w:val="00951CC4"/>
    <w:rsid w:val="00952C33"/>
    <w:rsid w:val="00954836"/>
    <w:rsid w:val="0095540F"/>
    <w:rsid w:val="00960C12"/>
    <w:rsid w:val="009625BF"/>
    <w:rsid w:val="009644D6"/>
    <w:rsid w:val="00967D3E"/>
    <w:rsid w:val="00971C6D"/>
    <w:rsid w:val="009811E7"/>
    <w:rsid w:val="009A5D84"/>
    <w:rsid w:val="009B17D7"/>
    <w:rsid w:val="009C748E"/>
    <w:rsid w:val="009D4361"/>
    <w:rsid w:val="009D78B7"/>
    <w:rsid w:val="009E39A6"/>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26BB4"/>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7FCD"/>
    <w:rsid w:val="00AA36F9"/>
    <w:rsid w:val="00AA6AA8"/>
    <w:rsid w:val="00AB6934"/>
    <w:rsid w:val="00AC3593"/>
    <w:rsid w:val="00AC57E4"/>
    <w:rsid w:val="00AD05AA"/>
    <w:rsid w:val="00AD41B4"/>
    <w:rsid w:val="00AD620D"/>
    <w:rsid w:val="00AE1462"/>
    <w:rsid w:val="00AF0218"/>
    <w:rsid w:val="00AF0DB6"/>
    <w:rsid w:val="00AF3042"/>
    <w:rsid w:val="00B00E85"/>
    <w:rsid w:val="00B06B0F"/>
    <w:rsid w:val="00B111D4"/>
    <w:rsid w:val="00B1398B"/>
    <w:rsid w:val="00B20FD9"/>
    <w:rsid w:val="00B224AE"/>
    <w:rsid w:val="00B252EA"/>
    <w:rsid w:val="00B25934"/>
    <w:rsid w:val="00B42DA7"/>
    <w:rsid w:val="00B46E7A"/>
    <w:rsid w:val="00B5427C"/>
    <w:rsid w:val="00B60577"/>
    <w:rsid w:val="00B60C23"/>
    <w:rsid w:val="00B73E39"/>
    <w:rsid w:val="00B75076"/>
    <w:rsid w:val="00B87168"/>
    <w:rsid w:val="00B90785"/>
    <w:rsid w:val="00B926C9"/>
    <w:rsid w:val="00B93247"/>
    <w:rsid w:val="00BA3B94"/>
    <w:rsid w:val="00BA7763"/>
    <w:rsid w:val="00BB3C1B"/>
    <w:rsid w:val="00BD0841"/>
    <w:rsid w:val="00BE5CC0"/>
    <w:rsid w:val="00BF0C13"/>
    <w:rsid w:val="00BF341C"/>
    <w:rsid w:val="00C00978"/>
    <w:rsid w:val="00C00F32"/>
    <w:rsid w:val="00C0517D"/>
    <w:rsid w:val="00C10B3B"/>
    <w:rsid w:val="00C1302B"/>
    <w:rsid w:val="00C218B5"/>
    <w:rsid w:val="00C21D69"/>
    <w:rsid w:val="00C4395D"/>
    <w:rsid w:val="00C4399F"/>
    <w:rsid w:val="00C45BBF"/>
    <w:rsid w:val="00C516BC"/>
    <w:rsid w:val="00C610FA"/>
    <w:rsid w:val="00C66A2E"/>
    <w:rsid w:val="00C66FE4"/>
    <w:rsid w:val="00C70AF1"/>
    <w:rsid w:val="00C71386"/>
    <w:rsid w:val="00C71588"/>
    <w:rsid w:val="00C71E0A"/>
    <w:rsid w:val="00C7514F"/>
    <w:rsid w:val="00C91948"/>
    <w:rsid w:val="00CA01AA"/>
    <w:rsid w:val="00CA17CA"/>
    <w:rsid w:val="00CA2BED"/>
    <w:rsid w:val="00CB1AB8"/>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2C46"/>
    <w:rsid w:val="00D34C80"/>
    <w:rsid w:val="00D34F38"/>
    <w:rsid w:val="00D353E1"/>
    <w:rsid w:val="00D35EEC"/>
    <w:rsid w:val="00D364A8"/>
    <w:rsid w:val="00D405E7"/>
    <w:rsid w:val="00D45F6C"/>
    <w:rsid w:val="00D53E51"/>
    <w:rsid w:val="00D705A9"/>
    <w:rsid w:val="00D7340C"/>
    <w:rsid w:val="00D8255C"/>
    <w:rsid w:val="00D844E8"/>
    <w:rsid w:val="00D85F22"/>
    <w:rsid w:val="00D96E13"/>
    <w:rsid w:val="00D97308"/>
    <w:rsid w:val="00DA220E"/>
    <w:rsid w:val="00DB0928"/>
    <w:rsid w:val="00DB1254"/>
    <w:rsid w:val="00DB2C7B"/>
    <w:rsid w:val="00DC1701"/>
    <w:rsid w:val="00DC6751"/>
    <w:rsid w:val="00DC7FF8"/>
    <w:rsid w:val="00DD781C"/>
    <w:rsid w:val="00DE3DED"/>
    <w:rsid w:val="00DE5708"/>
    <w:rsid w:val="00DE6561"/>
    <w:rsid w:val="00DF7C2B"/>
    <w:rsid w:val="00E00ABA"/>
    <w:rsid w:val="00E029CA"/>
    <w:rsid w:val="00E05524"/>
    <w:rsid w:val="00E14280"/>
    <w:rsid w:val="00E1507B"/>
    <w:rsid w:val="00E20548"/>
    <w:rsid w:val="00E20EBE"/>
    <w:rsid w:val="00E26D4F"/>
    <w:rsid w:val="00E27727"/>
    <w:rsid w:val="00E31166"/>
    <w:rsid w:val="00E333C4"/>
    <w:rsid w:val="00E33AAC"/>
    <w:rsid w:val="00E37250"/>
    <w:rsid w:val="00E70753"/>
    <w:rsid w:val="00E75EDE"/>
    <w:rsid w:val="00E808D8"/>
    <w:rsid w:val="00E85CA0"/>
    <w:rsid w:val="00E965C4"/>
    <w:rsid w:val="00EA1F63"/>
    <w:rsid w:val="00EA724D"/>
    <w:rsid w:val="00EB0A9E"/>
    <w:rsid w:val="00EB1839"/>
    <w:rsid w:val="00EB58C5"/>
    <w:rsid w:val="00EC1066"/>
    <w:rsid w:val="00EC2BB9"/>
    <w:rsid w:val="00EC31BB"/>
    <w:rsid w:val="00EC597D"/>
    <w:rsid w:val="00ED2477"/>
    <w:rsid w:val="00ED2BC5"/>
    <w:rsid w:val="00EE0901"/>
    <w:rsid w:val="00EE0D90"/>
    <w:rsid w:val="00EE2FEC"/>
    <w:rsid w:val="00EE66E5"/>
    <w:rsid w:val="00EF0D5C"/>
    <w:rsid w:val="00EF3AD5"/>
    <w:rsid w:val="00EF4290"/>
    <w:rsid w:val="00EF5709"/>
    <w:rsid w:val="00F01814"/>
    <w:rsid w:val="00F039C1"/>
    <w:rsid w:val="00F27312"/>
    <w:rsid w:val="00F3129B"/>
    <w:rsid w:val="00F35226"/>
    <w:rsid w:val="00F36AF6"/>
    <w:rsid w:val="00F4459A"/>
    <w:rsid w:val="00F445E7"/>
    <w:rsid w:val="00F454B9"/>
    <w:rsid w:val="00F45920"/>
    <w:rsid w:val="00F46F33"/>
    <w:rsid w:val="00F550FB"/>
    <w:rsid w:val="00F57C08"/>
    <w:rsid w:val="00F61DA1"/>
    <w:rsid w:val="00F64D72"/>
    <w:rsid w:val="00F73129"/>
    <w:rsid w:val="00F766CD"/>
    <w:rsid w:val="00F90174"/>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A5CB155"/>
  <w15:docId w15:val="{80315F4A-1A8B-4967-B954-AD7913A7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 w:type="paragraph" w:styleId="af1">
    <w:name w:val="header"/>
    <w:basedOn w:val="a"/>
    <w:link w:val="af2"/>
    <w:uiPriority w:val="99"/>
    <w:unhideWhenUsed/>
    <w:rsid w:val="00761FB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61FB8"/>
    <w:rPr>
      <w:rFonts w:ascii="Calibri" w:hAnsi="Calibri" w:cs="Calibri"/>
      <w:lang w:eastAsia="zh-CN"/>
    </w:rPr>
  </w:style>
  <w:style w:type="paragraph" w:styleId="af3">
    <w:name w:val="footer"/>
    <w:basedOn w:val="a"/>
    <w:link w:val="af4"/>
    <w:uiPriority w:val="99"/>
    <w:unhideWhenUsed/>
    <w:rsid w:val="00761FB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61FB8"/>
    <w:rPr>
      <w:rFonts w:ascii="Calibri" w:hAnsi="Calibri" w:cs="Calibri"/>
      <w:lang w:eastAsia="zh-CN"/>
    </w:rPr>
  </w:style>
  <w:style w:type="character" w:styleId="af5">
    <w:name w:val="Emphasis"/>
    <w:basedOn w:val="a0"/>
    <w:qFormat/>
    <w:locked/>
    <w:rsid w:val="00761F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1250394">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65107242">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891500180">
      <w:bodyDiv w:val="1"/>
      <w:marLeft w:val="0"/>
      <w:marRight w:val="0"/>
      <w:marTop w:val="0"/>
      <w:marBottom w:val="0"/>
      <w:divBdr>
        <w:top w:val="none" w:sz="0" w:space="0" w:color="auto"/>
        <w:left w:val="none" w:sz="0" w:space="0" w:color="auto"/>
        <w:bottom w:val="none" w:sz="0" w:space="0" w:color="auto"/>
        <w:right w:val="none" w:sz="0" w:space="0" w:color="auto"/>
      </w:divBdr>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2074467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065298908">
      <w:bodyDiv w:val="1"/>
      <w:marLeft w:val="0"/>
      <w:marRight w:val="0"/>
      <w:marTop w:val="0"/>
      <w:marBottom w:val="0"/>
      <w:divBdr>
        <w:top w:val="none" w:sz="0" w:space="0" w:color="auto"/>
        <w:left w:val="none" w:sz="0" w:space="0" w:color="auto"/>
        <w:bottom w:val="none" w:sz="0" w:space="0" w:color="auto"/>
        <w:right w:val="none" w:sz="0" w:space="0" w:color="auto"/>
      </w:divBdr>
    </w:div>
    <w:div w:id="108746211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884631319">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D43E2-4958-4410-94E6-03851000D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1</Pages>
  <Words>3710</Words>
  <Characters>21147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RePack by Diakov</cp:lastModifiedBy>
  <cp:revision>242</cp:revision>
  <cp:lastPrinted>2019-01-22T13:48:00Z</cp:lastPrinted>
  <dcterms:created xsi:type="dcterms:W3CDTF">2016-03-31T13:35:00Z</dcterms:created>
  <dcterms:modified xsi:type="dcterms:W3CDTF">2019-01-24T15:20:00Z</dcterms:modified>
</cp:coreProperties>
</file>